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A98E5" w14:textId="5A7486FA" w:rsidR="00B613F7" w:rsidRDefault="00B613F7" w:rsidP="00684162">
      <w:pPr>
        <w:pStyle w:val="Ttulo1"/>
        <w:spacing w:before="120" w:after="120"/>
      </w:pPr>
      <w:r>
        <w:t>DECLARACIÓN</w:t>
      </w:r>
      <w:r w:rsidR="000467B2">
        <w:t xml:space="preserve"> JURADA</w:t>
      </w:r>
    </w:p>
    <w:p w14:paraId="52BDDC1A" w14:textId="16DFCD84" w:rsidR="000467B2" w:rsidRPr="000467B2" w:rsidRDefault="000467B2" w:rsidP="000467B2">
      <w:pPr>
        <w:pStyle w:val="Subttulo"/>
      </w:pPr>
      <w:r w:rsidRPr="00BB0B3D">
        <w:rPr>
          <w:spacing w:val="0"/>
        </w:rPr>
        <w:t>…de no ser miembro de otra pareja estable no casada y de no tener una relación de parentesco por consanguinidad o adopción, en línea recta o colateral en segundo grado</w:t>
      </w:r>
      <w:r w:rsidR="00684162">
        <w:rPr>
          <w:rStyle w:val="Refdenotaalfinal"/>
          <w:spacing w:val="0"/>
        </w:rPr>
        <w:endnoteReference w:id="1"/>
      </w:r>
      <w:r w:rsidRPr="000467B2">
        <w:t>.</w:t>
      </w:r>
    </w:p>
    <w:p w14:paraId="5058D572" w14:textId="08378EE6" w:rsidR="00492C96" w:rsidRPr="00ED75BE" w:rsidRDefault="00B613F7">
      <w:pPr>
        <w:jc w:val="both"/>
        <w:rPr>
          <w:szCs w:val="24"/>
        </w:rPr>
      </w:pPr>
      <w:r w:rsidRPr="00ED75BE">
        <w:rPr>
          <w:szCs w:val="24"/>
        </w:rPr>
        <w:t>D</w:t>
      </w:r>
      <w:r w:rsidR="00492C96" w:rsidRPr="00ED75BE">
        <w:rPr>
          <w:szCs w:val="24"/>
        </w:rPr>
        <w:t xml:space="preserve">on/Doña: </w:t>
      </w:r>
    </w:p>
    <w:p w14:paraId="52E73332" w14:textId="7AB7466A" w:rsidR="00B613F7" w:rsidRPr="00ED75BE" w:rsidRDefault="00BB0B3D">
      <w:pPr>
        <w:jc w:val="both"/>
        <w:rPr>
          <w:szCs w:val="24"/>
        </w:rPr>
      </w:pPr>
      <w:r>
        <w:rPr>
          <w:szCs w:val="24"/>
        </w:rPr>
        <w:t>C</w:t>
      </w:r>
      <w:r w:rsidR="00B613F7" w:rsidRPr="00ED75BE">
        <w:rPr>
          <w:szCs w:val="24"/>
        </w:rPr>
        <w:t xml:space="preserve">on </w:t>
      </w:r>
      <w:r w:rsidR="00D31B20" w:rsidRPr="00ED75BE">
        <w:rPr>
          <w:szCs w:val="24"/>
        </w:rPr>
        <w:t>N.I.F.</w:t>
      </w:r>
      <w:r w:rsidR="00BB1E0D" w:rsidRPr="00ED75BE">
        <w:rPr>
          <w:szCs w:val="24"/>
        </w:rPr>
        <w:t>/N.I.E./Pasaporte</w:t>
      </w:r>
      <w:r w:rsidR="00B613F7" w:rsidRPr="00ED75BE">
        <w:rPr>
          <w:szCs w:val="24"/>
        </w:rPr>
        <w:t xml:space="preserve"> núm</w:t>
      </w:r>
      <w:r w:rsidR="00492C96" w:rsidRPr="00ED75BE">
        <w:rPr>
          <w:szCs w:val="24"/>
        </w:rPr>
        <w:t xml:space="preserve">ero: </w:t>
      </w:r>
    </w:p>
    <w:p w14:paraId="3387E266" w14:textId="2A7C3CC2" w:rsidR="00492C96" w:rsidRPr="00ED75BE" w:rsidRDefault="00B613F7">
      <w:pPr>
        <w:jc w:val="both"/>
        <w:rPr>
          <w:szCs w:val="24"/>
        </w:rPr>
      </w:pPr>
      <w:r w:rsidRPr="00ED75BE">
        <w:rPr>
          <w:szCs w:val="24"/>
        </w:rPr>
        <w:t>Y, D</w:t>
      </w:r>
      <w:r w:rsidR="00492C96" w:rsidRPr="00ED75BE">
        <w:rPr>
          <w:szCs w:val="24"/>
        </w:rPr>
        <w:t xml:space="preserve">on/Doña: </w:t>
      </w:r>
    </w:p>
    <w:p w14:paraId="4DA3B312" w14:textId="22727486" w:rsidR="00B613F7" w:rsidRPr="00ED75BE" w:rsidRDefault="00BB0B3D">
      <w:pPr>
        <w:jc w:val="both"/>
        <w:rPr>
          <w:szCs w:val="24"/>
        </w:rPr>
      </w:pPr>
      <w:r>
        <w:rPr>
          <w:szCs w:val="24"/>
        </w:rPr>
        <w:t>C</w:t>
      </w:r>
      <w:r w:rsidR="00D31B20" w:rsidRPr="00ED75BE">
        <w:rPr>
          <w:szCs w:val="24"/>
        </w:rPr>
        <w:t>on N.I.F.</w:t>
      </w:r>
      <w:r w:rsidR="00BB1E0D" w:rsidRPr="00ED75BE">
        <w:rPr>
          <w:szCs w:val="24"/>
        </w:rPr>
        <w:t>/N.I.E./Pasaporte</w:t>
      </w:r>
      <w:r w:rsidR="00B613F7" w:rsidRPr="00ED75BE">
        <w:rPr>
          <w:szCs w:val="24"/>
        </w:rPr>
        <w:t xml:space="preserve"> núm</w:t>
      </w:r>
      <w:r w:rsidR="00492C96" w:rsidRPr="00ED75BE">
        <w:rPr>
          <w:szCs w:val="24"/>
        </w:rPr>
        <w:t>ero:</w:t>
      </w:r>
    </w:p>
    <w:p w14:paraId="3A8F4E96" w14:textId="6B12AD5D" w:rsidR="00492C96" w:rsidRPr="00ED75BE" w:rsidRDefault="00BB0B3D" w:rsidP="00684162">
      <w:pPr>
        <w:pStyle w:val="Fraseconespacioabajo"/>
        <w:spacing w:after="840"/>
      </w:pPr>
      <w:r>
        <w:t>Y</w:t>
      </w:r>
      <w:r w:rsidR="00B613F7" w:rsidRPr="00ED75BE">
        <w:t>, domicilio a efectos de notificaciones en</w:t>
      </w:r>
      <w:r w:rsidR="00492C96" w:rsidRPr="00ED75BE">
        <w:t>:</w:t>
      </w:r>
    </w:p>
    <w:p w14:paraId="12F6AC76" w14:textId="6F411E79" w:rsidR="00492C96" w:rsidRPr="00ED75BE" w:rsidRDefault="00B613F7" w:rsidP="00492C96">
      <w:pPr>
        <w:jc w:val="both"/>
        <w:rPr>
          <w:szCs w:val="24"/>
        </w:rPr>
      </w:pPr>
      <w:r w:rsidRPr="00ED75BE">
        <w:rPr>
          <w:szCs w:val="24"/>
        </w:rPr>
        <w:t>C</w:t>
      </w:r>
      <w:r w:rsidR="00492C96" w:rsidRPr="00ED75BE">
        <w:rPr>
          <w:szCs w:val="24"/>
        </w:rPr>
        <w:t>ódigo postal:</w:t>
      </w:r>
    </w:p>
    <w:p w14:paraId="766C9306" w14:textId="303AF906" w:rsidR="00B613F7" w:rsidRPr="00ED75BE" w:rsidRDefault="00B613F7" w:rsidP="00492C96">
      <w:pPr>
        <w:jc w:val="both"/>
        <w:rPr>
          <w:szCs w:val="24"/>
        </w:rPr>
      </w:pPr>
      <w:r w:rsidRPr="00ED75BE">
        <w:rPr>
          <w:szCs w:val="24"/>
        </w:rPr>
        <w:t>Municipio</w:t>
      </w:r>
      <w:r w:rsidR="00492C96" w:rsidRPr="00ED75BE">
        <w:rPr>
          <w:szCs w:val="24"/>
        </w:rPr>
        <w:t>:</w:t>
      </w:r>
    </w:p>
    <w:p w14:paraId="3E51399A" w14:textId="617038C3" w:rsidR="00B613F7" w:rsidRPr="00ED75BE" w:rsidRDefault="00B613F7">
      <w:pPr>
        <w:pStyle w:val="Textoindependiente"/>
        <w:rPr>
          <w:szCs w:val="24"/>
        </w:rPr>
      </w:pPr>
      <w:r w:rsidRPr="00ED75BE">
        <w:rPr>
          <w:szCs w:val="24"/>
        </w:rPr>
        <w:t>Provincia</w:t>
      </w:r>
      <w:r w:rsidR="00492C96" w:rsidRPr="00ED75BE">
        <w:rPr>
          <w:szCs w:val="24"/>
        </w:rPr>
        <w:t>:</w:t>
      </w:r>
    </w:p>
    <w:p w14:paraId="2FD0F07C" w14:textId="293E8C06" w:rsidR="00492C96" w:rsidRPr="00ED75BE" w:rsidRDefault="00492C96">
      <w:pPr>
        <w:pStyle w:val="Textoindependiente"/>
        <w:rPr>
          <w:szCs w:val="24"/>
        </w:rPr>
      </w:pPr>
      <w:r w:rsidRPr="00ED75BE">
        <w:rPr>
          <w:szCs w:val="24"/>
        </w:rPr>
        <w:t>T</w:t>
      </w:r>
      <w:r w:rsidR="00B613F7" w:rsidRPr="00ED75BE">
        <w:rPr>
          <w:szCs w:val="24"/>
        </w:rPr>
        <w:t>eléfono de contacto</w:t>
      </w:r>
      <w:r w:rsidRPr="00ED75BE">
        <w:rPr>
          <w:szCs w:val="24"/>
        </w:rPr>
        <w:t>:</w:t>
      </w:r>
    </w:p>
    <w:p w14:paraId="4D1B9C7D" w14:textId="5F8E8D55" w:rsidR="00B613F7" w:rsidRPr="00ED75BE" w:rsidRDefault="00492C96">
      <w:pPr>
        <w:pStyle w:val="Textoindependiente"/>
        <w:rPr>
          <w:szCs w:val="24"/>
        </w:rPr>
      </w:pPr>
      <w:r w:rsidRPr="00ED75BE">
        <w:rPr>
          <w:szCs w:val="24"/>
        </w:rPr>
        <w:t>Correo electrónico:</w:t>
      </w:r>
    </w:p>
    <w:p w14:paraId="7185207E" w14:textId="77777777" w:rsidR="00B613F7" w:rsidRDefault="00B613F7" w:rsidP="00AF3FC7">
      <w:pPr>
        <w:pStyle w:val="Ttulo2"/>
        <w:jc w:val="center"/>
        <w:rPr>
          <w:b w:val="0"/>
        </w:rPr>
      </w:pPr>
      <w:r>
        <w:rPr>
          <w:b w:val="0"/>
        </w:rPr>
        <w:t>DECLARAN</w:t>
      </w:r>
    </w:p>
    <w:p w14:paraId="036A10C6" w14:textId="77777777" w:rsidR="00B613F7" w:rsidRDefault="00B613F7" w:rsidP="00ED75BE">
      <w:pPr>
        <w:pStyle w:val="Listaconnmeros"/>
        <w:numPr>
          <w:ilvl w:val="0"/>
          <w:numId w:val="5"/>
        </w:numPr>
      </w:pPr>
      <w:r>
        <w:t>No ser, ninguno de ellos, miembro de otra pareja estable no casada.</w:t>
      </w:r>
    </w:p>
    <w:p w14:paraId="317D65C3" w14:textId="77777777" w:rsidR="00B613F7" w:rsidRPr="00ED75BE" w:rsidRDefault="00B613F7" w:rsidP="00ED75BE">
      <w:pPr>
        <w:pStyle w:val="Listaconnmeros"/>
        <w:numPr>
          <w:ilvl w:val="0"/>
          <w:numId w:val="5"/>
        </w:numPr>
      </w:pPr>
      <w:r w:rsidRPr="00ED75BE">
        <w:t>No tener, entre ellos, relación de parentesco por consanguinidad o adopción, en línea recta o línea colateral hasta el segundo grado.</w:t>
      </w:r>
    </w:p>
    <w:p w14:paraId="1799B2BB" w14:textId="6196468E" w:rsidR="00ED75BE" w:rsidRPr="00ED75BE" w:rsidRDefault="00B613F7" w:rsidP="00ED75BE">
      <w:pPr>
        <w:rPr>
          <w:lang w:eastAsia="zh-CN" w:bidi="hi-IN"/>
        </w:rPr>
      </w:pPr>
      <w:r w:rsidRPr="00ED75BE">
        <w:t xml:space="preserve">Y, para que así conste, a los efectos de lo dispuesto en el artículo 9 del </w:t>
      </w:r>
      <w:hyperlink r:id="rId8" w:history="1">
        <w:r w:rsidRPr="00ED75BE">
          <w:t xml:space="preserve">Decreto 203/1999, de 2 de noviembre, del Gobierno de Aragón, por el que se regula la creación y el régimen </w:t>
        </w:r>
        <w:r w:rsidRPr="00ED75BE">
          <w:lastRenderedPageBreak/>
          <w:t>de funcionamiento del Registro Administrativo de Parejas Estables no Casadas</w:t>
        </w:r>
      </w:hyperlink>
      <w:r w:rsidRPr="00ED75BE">
        <w:t>, firman la presente</w:t>
      </w:r>
      <w:r w:rsidR="00ED75BE">
        <w:t xml:space="preserve"> en</w:t>
      </w:r>
      <w:r w:rsidR="00BB0B3D">
        <w:t xml:space="preserve"> </w:t>
      </w:r>
      <w:r w:rsidR="00ED75BE">
        <w:rPr>
          <w:lang w:eastAsia="zh-CN" w:bidi="hi-IN"/>
        </w:rPr>
        <w:t>(Localidad, día / mes / año)</w:t>
      </w:r>
    </w:p>
    <w:p w14:paraId="7EA54E3C" w14:textId="77777777" w:rsidR="005E5DB6" w:rsidRDefault="00B613F7" w:rsidP="00684162">
      <w:pPr>
        <w:pStyle w:val="Fraseconespacioarriba"/>
        <w:spacing w:before="1200"/>
      </w:pPr>
      <w:r>
        <w:t>Firmado</w:t>
      </w:r>
    </w:p>
    <w:p w14:paraId="10A96D6A" w14:textId="4A6ACF73" w:rsidR="00D31B20" w:rsidRPr="00AF3FC7" w:rsidRDefault="00B613F7" w:rsidP="00684162">
      <w:pPr>
        <w:pStyle w:val="Fraseconespacioarriba"/>
        <w:spacing w:before="1200"/>
      </w:pPr>
      <w:r w:rsidRPr="00AF3FC7">
        <w:t>Firmado</w:t>
      </w:r>
    </w:p>
    <w:p w14:paraId="101F6322" w14:textId="7ACD747C" w:rsidR="00492C96" w:rsidRDefault="00492C96" w:rsidP="00ED75BE">
      <w:pPr>
        <w:pStyle w:val="Estilotextopequeo"/>
      </w:pPr>
      <w:r w:rsidRPr="00492C96">
        <w:t>La persona firmante se hace responsable de la veracidad de los datos declarados y manifiesta conocer las responsabilidades de orden penal y civil que implicaría el que dicha declaración no se corresponda con la realidad. De no ser ciertos dichos datos, será exigible la correspondiente responsabilidad legal en la que haya podido incurrir.</w:t>
      </w:r>
    </w:p>
    <w:p w14:paraId="220CB1EA" w14:textId="58A58C5D" w:rsidR="00492C96" w:rsidRPr="000C6561" w:rsidRDefault="00492C96" w:rsidP="00ED75BE">
      <w:pPr>
        <w:pStyle w:val="Estilotextopequeo"/>
      </w:pPr>
      <w:r>
        <w:t>E</w:t>
      </w:r>
      <w:r w:rsidRPr="000C6561">
        <w:t xml:space="preserve">l órgano responsable del tratamiento de los datos de carácter personal requeridos en esta solicitud es la Dirección General de Familia, Infancia y Natalidad. Dichos datos serán tratados con el fin exclusivo de dar soporte a la solicitud de cancelación de la inscripción en el Registro Administrativo de parejas estables no casadas del Gobierno de Aragón. La licitud del tratamiento deriva del cumplimiento del interés público o ejercicio de poderes públicos. No se comunicarán datos a terceros, salvo obligación legal. Se pueden ejercitar los derechos de acceso, rectificación, supresión, portabilidad de los datos, y los de limitación y oposición a los tratamientos, así como a no ser objeto de decisiones individuales automatizadas, a través de la sede electrónica de la Administración de la Comunidad Autónoma de Aragón con los formularios normalizados disponibles. Puedes obtener información adicional en el </w:t>
      </w:r>
      <w:hyperlink r:id="rId9" w:tgtFrame="_blank" w:history="1">
        <w:r w:rsidRPr="00ED75BE">
          <w:rPr>
            <w:rStyle w:val="Hipervnculo"/>
          </w:rPr>
          <w:t>Registro de Actividades de Tratamiento del Gobierno de Aragón</w:t>
        </w:r>
      </w:hyperlink>
      <w:r w:rsidR="00684162">
        <w:rPr>
          <w:rStyle w:val="Refdenotaalfinal"/>
        </w:rPr>
        <w:endnoteReference w:id="2"/>
      </w:r>
      <w:r w:rsidR="00684162">
        <w:t>.</w:t>
      </w:r>
    </w:p>
    <w:sectPr w:rsidR="00492C96" w:rsidRPr="000C6561" w:rsidSect="00CC64C3">
      <w:type w:val="continuous"/>
      <w:pgSz w:w="11906" w:h="16838"/>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EB725" w14:textId="77777777" w:rsidR="00CC64C3" w:rsidRDefault="00CC64C3">
      <w:r>
        <w:separator/>
      </w:r>
    </w:p>
  </w:endnote>
  <w:endnote w:type="continuationSeparator" w:id="0">
    <w:p w14:paraId="200DBEAD" w14:textId="77777777" w:rsidR="00CC64C3" w:rsidRDefault="00CC64C3">
      <w:r>
        <w:continuationSeparator/>
      </w:r>
    </w:p>
  </w:endnote>
  <w:endnote w:id="1">
    <w:p w14:paraId="22DBF0AF" w14:textId="5531479C" w:rsidR="00684162" w:rsidRDefault="00684162">
      <w:pPr>
        <w:pStyle w:val="Textonotaalfinal"/>
      </w:pPr>
      <w:r>
        <w:rPr>
          <w:rStyle w:val="Refdenotaalfinal"/>
        </w:rPr>
        <w:endnoteRef/>
      </w:r>
      <w:r>
        <w:t xml:space="preserve"> </w:t>
      </w:r>
      <w:bookmarkStart w:id="0" w:name="_Hlt66850985"/>
      <w:r>
        <w:rPr>
          <w:sz w:val="18"/>
        </w:rPr>
        <w:fldChar w:fldCharType="begin"/>
      </w:r>
      <w:r>
        <w:rPr>
          <w:sz w:val="18"/>
        </w:rPr>
        <w:instrText>HYPERLINK "http://portal.aragob.es/pls/portal30/docs/FOLDER/IAD/PUBLICACIONES/PAREJAS/DECRETO.PDF"</w:instrText>
      </w:r>
      <w:r>
        <w:rPr>
          <w:sz w:val="18"/>
        </w:rPr>
      </w:r>
      <w:r>
        <w:rPr>
          <w:sz w:val="18"/>
        </w:rPr>
        <w:fldChar w:fldCharType="separate"/>
      </w:r>
      <w:r>
        <w:rPr>
          <w:rStyle w:val="Hipervnculo"/>
          <w:color w:val="auto"/>
          <w:sz w:val="18"/>
          <w:u w:val="none"/>
        </w:rPr>
        <w:t>Decreto 203/1999, de 2 de noviembre, por el que se regula la creación y el régimen de funcionamiento del Registro Administrativo de Parejas Estables no Casadas</w:t>
      </w:r>
      <w:r>
        <w:rPr>
          <w:sz w:val="18"/>
        </w:rPr>
        <w:fldChar w:fldCharType="end"/>
      </w:r>
      <w:bookmarkEnd w:id="0"/>
      <w:r>
        <w:rPr>
          <w:sz w:val="22"/>
        </w:rPr>
        <w:t xml:space="preserve"> </w:t>
      </w:r>
      <w:r>
        <w:rPr>
          <w:sz w:val="18"/>
        </w:rPr>
        <w:t>(BOA número 146, 15 de noviembre de 1999).</w:t>
      </w:r>
    </w:p>
  </w:endnote>
  <w:endnote w:id="2">
    <w:p w14:paraId="64FFBF43" w14:textId="65519968" w:rsidR="00684162" w:rsidRDefault="00684162">
      <w:pPr>
        <w:pStyle w:val="Textonotaalfinal"/>
      </w:pPr>
      <w:r>
        <w:rPr>
          <w:rStyle w:val="Refdenotaalfinal"/>
        </w:rPr>
        <w:endnoteRef/>
      </w:r>
      <w:r>
        <w:t xml:space="preserve"> </w:t>
      </w:r>
      <w:r w:rsidRPr="00684162">
        <w:rPr>
          <w:rStyle w:val="Hipervnculo"/>
          <w:color w:val="auto"/>
          <w:sz w:val="18"/>
          <w:u w:val="none"/>
        </w:rPr>
        <w:t>https://protecciondatos.aragon.es/355</w:t>
      </w:r>
      <w:r>
        <w:rPr>
          <w:rStyle w:val="Hipervnculo"/>
          <w:color w:val="auto"/>
          <w:sz w:val="18"/>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B833E" w14:textId="77777777" w:rsidR="00CC64C3" w:rsidRDefault="00CC64C3">
      <w:r>
        <w:separator/>
      </w:r>
    </w:p>
  </w:footnote>
  <w:footnote w:type="continuationSeparator" w:id="0">
    <w:p w14:paraId="1B10150B" w14:textId="77777777" w:rsidR="00CC64C3" w:rsidRDefault="00CC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C0A0017"/>
    <w:lvl w:ilvl="0">
      <w:start w:val="1"/>
      <w:numFmt w:val="lowerLetter"/>
      <w:lvlText w:val="%1)"/>
      <w:lvlJc w:val="left"/>
      <w:pPr>
        <w:ind w:left="360" w:hanging="360"/>
      </w:pPr>
    </w:lvl>
  </w:abstractNum>
  <w:abstractNum w:abstractNumId="1" w15:restartNumberingAfterBreak="0">
    <w:nsid w:val="07224BC9"/>
    <w:multiLevelType w:val="singleLevel"/>
    <w:tmpl w:val="475CE25E"/>
    <w:lvl w:ilvl="0">
      <w:start w:val="1"/>
      <w:numFmt w:val="lowerLetter"/>
      <w:lvlText w:val="%1)"/>
      <w:lvlJc w:val="left"/>
      <w:pPr>
        <w:tabs>
          <w:tab w:val="num" w:pos="1068"/>
        </w:tabs>
        <w:ind w:left="1068" w:hanging="360"/>
      </w:pPr>
      <w:rPr>
        <w:rFonts w:hint="default"/>
      </w:rPr>
    </w:lvl>
  </w:abstractNum>
  <w:abstractNum w:abstractNumId="2" w15:restartNumberingAfterBreak="0">
    <w:nsid w:val="27C60764"/>
    <w:multiLevelType w:val="singleLevel"/>
    <w:tmpl w:val="7BFA9A7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55CB0590"/>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57E542A2"/>
    <w:multiLevelType w:val="singleLevel"/>
    <w:tmpl w:val="1710220A"/>
    <w:lvl w:ilvl="0">
      <w:start w:val="1"/>
      <w:numFmt w:val="lowerLetter"/>
      <w:lvlText w:val="%1)"/>
      <w:lvlJc w:val="left"/>
      <w:pPr>
        <w:tabs>
          <w:tab w:val="num" w:pos="360"/>
        </w:tabs>
        <w:ind w:left="360" w:hanging="360"/>
      </w:pPr>
      <w:rPr>
        <w:rFonts w:hint="default"/>
      </w:rPr>
    </w:lvl>
  </w:abstractNum>
  <w:num w:numId="1" w16cid:durableId="1873225564">
    <w:abstractNumId w:val="4"/>
  </w:num>
  <w:num w:numId="2" w16cid:durableId="819351294">
    <w:abstractNumId w:val="2"/>
  </w:num>
  <w:num w:numId="3" w16cid:durableId="748311119">
    <w:abstractNumId w:val="3"/>
  </w:num>
  <w:num w:numId="4" w16cid:durableId="1512135180">
    <w:abstractNumId w:val="1"/>
  </w:num>
  <w:num w:numId="5" w16cid:durableId="128727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20"/>
    <w:rsid w:val="00000D3D"/>
    <w:rsid w:val="000467B2"/>
    <w:rsid w:val="000C6561"/>
    <w:rsid w:val="000D2850"/>
    <w:rsid w:val="001D7C4C"/>
    <w:rsid w:val="001E7674"/>
    <w:rsid w:val="002C6D1A"/>
    <w:rsid w:val="00312A23"/>
    <w:rsid w:val="00400EFB"/>
    <w:rsid w:val="00492C96"/>
    <w:rsid w:val="005E5DB6"/>
    <w:rsid w:val="00684162"/>
    <w:rsid w:val="00751498"/>
    <w:rsid w:val="007D4F53"/>
    <w:rsid w:val="00862343"/>
    <w:rsid w:val="009717A4"/>
    <w:rsid w:val="0098406F"/>
    <w:rsid w:val="00AF3FC7"/>
    <w:rsid w:val="00B613F7"/>
    <w:rsid w:val="00BA67C9"/>
    <w:rsid w:val="00BB0B3D"/>
    <w:rsid w:val="00BB1E0D"/>
    <w:rsid w:val="00C76EE4"/>
    <w:rsid w:val="00CC64C3"/>
    <w:rsid w:val="00D31B20"/>
    <w:rsid w:val="00D65E20"/>
    <w:rsid w:val="00DD2843"/>
    <w:rsid w:val="00E156B6"/>
    <w:rsid w:val="00ED75BE"/>
    <w:rsid w:val="00F85A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6A3DD"/>
  <w15:chartTrackingRefBased/>
  <w15:docId w15:val="{BC92DE2B-4D15-4573-93F8-DBC04B48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5BE"/>
    <w:pPr>
      <w:spacing w:before="200" w:after="200" w:line="360" w:lineRule="auto"/>
    </w:pPr>
    <w:rPr>
      <w:rFonts w:ascii="Arial" w:hAnsi="Arial"/>
      <w:sz w:val="24"/>
    </w:rPr>
  </w:style>
  <w:style w:type="paragraph" w:styleId="Ttulo1">
    <w:name w:val="heading 1"/>
    <w:basedOn w:val="Normal"/>
    <w:next w:val="Normal"/>
    <w:qFormat/>
    <w:rsid w:val="00AF3FC7"/>
    <w:pPr>
      <w:keepNext/>
      <w:jc w:val="center"/>
      <w:outlineLvl w:val="0"/>
    </w:pPr>
    <w:rPr>
      <w:b/>
      <w:sz w:val="36"/>
    </w:rPr>
  </w:style>
  <w:style w:type="paragraph" w:styleId="Ttulo2">
    <w:name w:val="heading 2"/>
    <w:basedOn w:val="Normal"/>
    <w:next w:val="Normal"/>
    <w:link w:val="Ttulo2Car"/>
    <w:uiPriority w:val="9"/>
    <w:unhideWhenUsed/>
    <w:qFormat/>
    <w:rsid w:val="005E5DB6"/>
    <w:pPr>
      <w:keepNext/>
      <w:keepLines/>
      <w:outlineLvl w:val="1"/>
    </w:pPr>
    <w:rPr>
      <w:rFonts w:eastAsiaTheme="majorEastAsia" w:cstheme="majorBidi"/>
      <w:b/>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tulo">
    <w:name w:val="Title"/>
    <w:basedOn w:val="Normal"/>
    <w:qFormat/>
    <w:pPr>
      <w:jc w:val="center"/>
    </w:pPr>
  </w:style>
  <w:style w:type="paragraph" w:styleId="Subttulo">
    <w:name w:val="Subtitle"/>
    <w:basedOn w:val="Normal"/>
    <w:qFormat/>
    <w:rsid w:val="000467B2"/>
    <w:pPr>
      <w:spacing w:before="240" w:after="240"/>
    </w:pPr>
    <w:rPr>
      <w:spacing w:val="20"/>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deglobo">
    <w:name w:val="Balloon Text"/>
    <w:basedOn w:val="Normal"/>
    <w:link w:val="TextodegloboCar"/>
    <w:uiPriority w:val="99"/>
    <w:semiHidden/>
    <w:unhideWhenUsed/>
    <w:rsid w:val="00D31B20"/>
    <w:rPr>
      <w:rFonts w:ascii="Segoe UI" w:hAnsi="Segoe UI" w:cs="Segoe UI"/>
      <w:sz w:val="18"/>
      <w:szCs w:val="18"/>
    </w:rPr>
  </w:style>
  <w:style w:type="character" w:customStyle="1" w:styleId="TextodegloboCar">
    <w:name w:val="Texto de globo Car"/>
    <w:link w:val="Textodeglobo"/>
    <w:uiPriority w:val="99"/>
    <w:semiHidden/>
    <w:rsid w:val="00D31B20"/>
    <w:rPr>
      <w:rFonts w:ascii="Segoe UI" w:hAnsi="Segoe UI" w:cs="Segoe UI"/>
      <w:sz w:val="18"/>
      <w:szCs w:val="18"/>
    </w:rPr>
  </w:style>
  <w:style w:type="paragraph" w:customStyle="1" w:styleId="CM2">
    <w:name w:val="CM2"/>
    <w:basedOn w:val="Normal"/>
    <w:next w:val="Normal"/>
    <w:link w:val="CM2Car"/>
    <w:rsid w:val="00D31B20"/>
    <w:pPr>
      <w:widowControl w:val="0"/>
      <w:suppressAutoHyphens/>
      <w:autoSpaceDN w:val="0"/>
      <w:spacing w:line="231" w:lineRule="atLeast"/>
      <w:textAlignment w:val="baseline"/>
    </w:pPr>
    <w:rPr>
      <w:rFonts w:eastAsia="Arial" w:cs="Arial"/>
      <w:kern w:val="3"/>
      <w:szCs w:val="24"/>
      <w:lang w:eastAsia="zh-CN" w:bidi="hi-IN"/>
    </w:rPr>
  </w:style>
  <w:style w:type="character" w:customStyle="1" w:styleId="WWCharLFO1LVL4">
    <w:name w:val="WW_CharLFO1LVL4"/>
    <w:rsid w:val="00E156B6"/>
    <w:rPr>
      <w:rFonts w:ascii="Symbol" w:hAnsi="Symbol"/>
    </w:rPr>
  </w:style>
  <w:style w:type="paragraph" w:styleId="Listaconnmeros">
    <w:name w:val="List Number"/>
    <w:basedOn w:val="Normal"/>
    <w:uiPriority w:val="99"/>
    <w:unhideWhenUsed/>
    <w:rsid w:val="00ED75BE"/>
    <w:pPr>
      <w:contextualSpacing/>
    </w:pPr>
  </w:style>
  <w:style w:type="paragraph" w:customStyle="1" w:styleId="Estilotextopequeo">
    <w:name w:val="Estilo texto pequeño"/>
    <w:basedOn w:val="Normal"/>
    <w:link w:val="EstilotextopequeoCar"/>
    <w:qFormat/>
    <w:rsid w:val="00684162"/>
    <w:pPr>
      <w:widowControl w:val="0"/>
      <w:suppressAutoHyphens/>
      <w:spacing w:before="160"/>
    </w:pPr>
    <w:rPr>
      <w:rFonts w:eastAsia="Arial Unicode MS" w:cs="Arial"/>
      <w:kern w:val="1"/>
      <w:sz w:val="20"/>
      <w:szCs w:val="16"/>
    </w:rPr>
  </w:style>
  <w:style w:type="character" w:customStyle="1" w:styleId="EstilotextopequeoCar">
    <w:name w:val="Estilo texto pequeño Car"/>
    <w:basedOn w:val="Fuentedeprrafopredeter"/>
    <w:link w:val="Estilotextopequeo"/>
    <w:rsid w:val="00684162"/>
    <w:rPr>
      <w:rFonts w:ascii="Arial" w:eastAsia="Arial Unicode MS" w:hAnsi="Arial" w:cs="Arial"/>
      <w:kern w:val="1"/>
      <w:szCs w:val="16"/>
    </w:rPr>
  </w:style>
  <w:style w:type="character" w:styleId="Mencinsinresolver">
    <w:name w:val="Unresolved Mention"/>
    <w:basedOn w:val="Fuentedeprrafopredeter"/>
    <w:uiPriority w:val="99"/>
    <w:semiHidden/>
    <w:unhideWhenUsed/>
    <w:rsid w:val="00ED75BE"/>
    <w:rPr>
      <w:color w:val="605E5C"/>
      <w:shd w:val="clear" w:color="auto" w:fill="E1DFDD"/>
    </w:rPr>
  </w:style>
  <w:style w:type="paragraph" w:styleId="Textonotaalfinal">
    <w:name w:val="endnote text"/>
    <w:basedOn w:val="Normal"/>
    <w:link w:val="TextonotaalfinalCar"/>
    <w:uiPriority w:val="99"/>
    <w:semiHidden/>
    <w:unhideWhenUsed/>
    <w:rsid w:val="00684162"/>
    <w:pPr>
      <w:spacing w:before="120" w:after="120"/>
    </w:pPr>
    <w:rPr>
      <w:sz w:val="20"/>
    </w:rPr>
  </w:style>
  <w:style w:type="character" w:customStyle="1" w:styleId="TextonotaalfinalCar">
    <w:name w:val="Texto nota al final Car"/>
    <w:basedOn w:val="Fuentedeprrafopredeter"/>
    <w:link w:val="Textonotaalfinal"/>
    <w:uiPriority w:val="99"/>
    <w:semiHidden/>
    <w:rsid w:val="00684162"/>
    <w:rPr>
      <w:rFonts w:ascii="Arial" w:hAnsi="Arial"/>
    </w:rPr>
  </w:style>
  <w:style w:type="character" w:styleId="Refdenotaalfinal">
    <w:name w:val="endnote reference"/>
    <w:basedOn w:val="Fuentedeprrafopredeter"/>
    <w:uiPriority w:val="99"/>
    <w:semiHidden/>
    <w:unhideWhenUsed/>
    <w:rsid w:val="00ED75BE"/>
    <w:rPr>
      <w:vertAlign w:val="superscript"/>
    </w:rPr>
  </w:style>
  <w:style w:type="paragraph" w:customStyle="1" w:styleId="Fraseconespacioabajo">
    <w:name w:val="Frase con espacio abajo"/>
    <w:basedOn w:val="Normal"/>
    <w:link w:val="FraseconespacioabajoCar"/>
    <w:qFormat/>
    <w:rsid w:val="00AF3FC7"/>
    <w:pPr>
      <w:spacing w:after="960"/>
      <w:jc w:val="both"/>
    </w:pPr>
    <w:rPr>
      <w:szCs w:val="24"/>
    </w:rPr>
  </w:style>
  <w:style w:type="character" w:customStyle="1" w:styleId="FraseconespacioabajoCar">
    <w:name w:val="Frase con espacio abajo Car"/>
    <w:basedOn w:val="Fuentedeprrafopredeter"/>
    <w:link w:val="Fraseconespacioabajo"/>
    <w:rsid w:val="00AF3FC7"/>
    <w:rPr>
      <w:rFonts w:ascii="Arial" w:hAnsi="Arial"/>
      <w:sz w:val="24"/>
      <w:szCs w:val="24"/>
    </w:rPr>
  </w:style>
  <w:style w:type="paragraph" w:customStyle="1" w:styleId="Fraseconespacioarriba">
    <w:name w:val="Frase con espacio arriba"/>
    <w:basedOn w:val="CM2"/>
    <w:link w:val="FraseconespacioarribaCar"/>
    <w:qFormat/>
    <w:rsid w:val="00684162"/>
    <w:pPr>
      <w:spacing w:before="1680" w:line="360" w:lineRule="auto"/>
      <w:jc w:val="center"/>
    </w:pPr>
  </w:style>
  <w:style w:type="character" w:customStyle="1" w:styleId="CM2Car">
    <w:name w:val="CM2 Car"/>
    <w:basedOn w:val="Fuentedeprrafopredeter"/>
    <w:link w:val="CM2"/>
    <w:rsid w:val="00AF3FC7"/>
    <w:rPr>
      <w:rFonts w:ascii="Arial" w:eastAsia="Arial" w:hAnsi="Arial" w:cs="Arial"/>
      <w:kern w:val="3"/>
      <w:sz w:val="24"/>
      <w:szCs w:val="24"/>
      <w:lang w:eastAsia="zh-CN" w:bidi="hi-IN"/>
    </w:rPr>
  </w:style>
  <w:style w:type="character" w:customStyle="1" w:styleId="FraseconespacioarribaCar">
    <w:name w:val="Frase con espacio arriba Car"/>
    <w:basedOn w:val="CM2Car"/>
    <w:link w:val="Fraseconespacioarriba"/>
    <w:rsid w:val="00684162"/>
    <w:rPr>
      <w:rFonts w:ascii="Arial" w:eastAsia="Arial" w:hAnsi="Arial" w:cs="Arial"/>
      <w:kern w:val="3"/>
      <w:sz w:val="24"/>
      <w:szCs w:val="24"/>
      <w:lang w:eastAsia="zh-CN" w:bidi="hi-IN"/>
    </w:rPr>
  </w:style>
  <w:style w:type="character" w:customStyle="1" w:styleId="Ttulo2Car">
    <w:name w:val="Título 2 Car"/>
    <w:basedOn w:val="Fuentedeprrafopredeter"/>
    <w:link w:val="Ttulo2"/>
    <w:uiPriority w:val="9"/>
    <w:rsid w:val="005E5DB6"/>
    <w:rPr>
      <w:rFonts w:ascii="Arial" w:eastAsiaTheme="majorEastAsia" w:hAnsi="Arial" w:cstheme="majorBidi"/>
      <w:b/>
      <w:sz w:val="32"/>
      <w:szCs w:val="26"/>
    </w:rPr>
  </w:style>
  <w:style w:type="paragraph" w:styleId="Textonotapie">
    <w:name w:val="footnote text"/>
    <w:basedOn w:val="Normal"/>
    <w:link w:val="TextonotapieCar"/>
    <w:uiPriority w:val="99"/>
    <w:semiHidden/>
    <w:unhideWhenUsed/>
    <w:rsid w:val="000467B2"/>
    <w:pPr>
      <w:spacing w:before="0" w:after="0" w:line="240" w:lineRule="auto"/>
    </w:pPr>
    <w:rPr>
      <w:sz w:val="20"/>
    </w:rPr>
  </w:style>
  <w:style w:type="character" w:customStyle="1" w:styleId="TextonotapieCar">
    <w:name w:val="Texto nota pie Car"/>
    <w:basedOn w:val="Fuentedeprrafopredeter"/>
    <w:link w:val="Textonotapie"/>
    <w:uiPriority w:val="99"/>
    <w:semiHidden/>
    <w:rsid w:val="000467B2"/>
    <w:rPr>
      <w:rFonts w:ascii="Arial" w:hAnsi="Arial"/>
    </w:rPr>
  </w:style>
  <w:style w:type="character" w:styleId="Refdenotaalpie">
    <w:name w:val="footnote reference"/>
    <w:basedOn w:val="Fuentedeprrafopredeter"/>
    <w:uiPriority w:val="99"/>
    <w:semiHidden/>
    <w:unhideWhenUsed/>
    <w:rsid w:val="00046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aragob.es/pls/portal30/docs/FOLDER/IAD/PUBLICACIONES/PAREJAS/DECRET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tecciondatos.aragon.es/3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3D94-AE1A-47E3-AF3F-B4FBBC48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ANEXO  I</vt:lpstr>
    </vt:vector>
  </TitlesOfParts>
  <Company>DGA</Company>
  <LinksUpToDate>false</LinksUpToDate>
  <CharactersWithSpaces>2429</CharactersWithSpaces>
  <SharedDoc>false</SharedDoc>
  <HLinks>
    <vt:vector size="18" baseType="variant">
      <vt:variant>
        <vt:i4>5701716</vt:i4>
      </vt:variant>
      <vt:variant>
        <vt:i4>6</vt:i4>
      </vt:variant>
      <vt:variant>
        <vt:i4>0</vt:i4>
      </vt:variant>
      <vt:variant>
        <vt:i4>5</vt:i4>
      </vt:variant>
      <vt:variant>
        <vt:lpwstr>https://protecciondatos.aragon.es/355</vt:lpwstr>
      </vt:variant>
      <vt:variant>
        <vt:lpwstr/>
      </vt:variant>
      <vt:variant>
        <vt:i4>7143549</vt:i4>
      </vt:variant>
      <vt:variant>
        <vt:i4>3</vt:i4>
      </vt:variant>
      <vt:variant>
        <vt:i4>0</vt:i4>
      </vt:variant>
      <vt:variant>
        <vt:i4>5</vt:i4>
      </vt:variant>
      <vt:variant>
        <vt:lpwstr>http://portal.aragob.es/pls/portal30/docs/FOLDER/IAD/PUBLICACIONES/PAREJAS/DECRETO.PDF</vt:lpwstr>
      </vt:variant>
      <vt:variant>
        <vt:lpwstr/>
      </vt:variant>
      <vt:variant>
        <vt:i4>7143549</vt:i4>
      </vt:variant>
      <vt:variant>
        <vt:i4>0</vt:i4>
      </vt:variant>
      <vt:variant>
        <vt:i4>0</vt:i4>
      </vt:variant>
      <vt:variant>
        <vt:i4>5</vt:i4>
      </vt:variant>
      <vt:variant>
        <vt:lpwstr>http://portal.aragob.es/pls/portal30/docs/FOLDER/IAD/PUBLICACIONES/PAREJAS/DECRETO.PDF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jurada de no ser miembro de otra pareja estable no casada y de no tener una relación de parentesco por consanguinidad o adopción, en línea recta o colateral en segundo grado</dc:title>
  <dc:subject/>
  <dc:creator>DGA</dc:creator>
  <cp:keywords/>
  <dc:description/>
  <cp:lastModifiedBy>Sofia Arguis</cp:lastModifiedBy>
  <cp:revision>7</cp:revision>
  <cp:lastPrinted>2019-02-14T07:52:00Z</cp:lastPrinted>
  <dcterms:created xsi:type="dcterms:W3CDTF">2024-05-02T07:38:00Z</dcterms:created>
  <dcterms:modified xsi:type="dcterms:W3CDTF">2024-05-02T09:53:00Z</dcterms:modified>
</cp:coreProperties>
</file>