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D" w:rsidRDefault="00CC7AE4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A73D9D">
        <w:rPr>
          <w:color w:val="000000"/>
          <w:sz w:val="18"/>
          <w:szCs w:val="18"/>
        </w:rPr>
        <w:t>01</w:t>
      </w:r>
      <w:r w:rsidR="00A73D9D">
        <w:rPr>
          <w:color w:val="000000"/>
          <w:sz w:val="18"/>
          <w:szCs w:val="18"/>
        </w:rPr>
        <w:tab/>
        <w:t>Actuaciones previas</w:t>
      </w:r>
      <w:r w:rsidR="00A73D9D">
        <w:rPr>
          <w:color w:val="000000"/>
          <w:sz w:val="18"/>
          <w:szCs w:val="18"/>
        </w:rPr>
        <w:tab/>
      </w:r>
      <w:r w:rsidR="00A73D9D">
        <w:rPr>
          <w:color w:val="000000"/>
          <w:sz w:val="18"/>
          <w:szCs w:val="18"/>
        </w:rPr>
        <w:tab/>
        <w:t>20.698,77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02</w:t>
      </w:r>
      <w:r>
        <w:rPr>
          <w:color w:val="000000"/>
          <w:sz w:val="18"/>
          <w:szCs w:val="18"/>
        </w:rPr>
        <w:tab/>
        <w:t>Movimiento de tierras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8.627,74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03</w:t>
      </w:r>
      <w:r>
        <w:rPr>
          <w:color w:val="000000"/>
          <w:sz w:val="18"/>
          <w:szCs w:val="18"/>
        </w:rPr>
        <w:tab/>
        <w:t>Cimentaciones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18.780,86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04</w:t>
      </w:r>
      <w:r>
        <w:rPr>
          <w:color w:val="000000"/>
          <w:sz w:val="18"/>
          <w:szCs w:val="18"/>
        </w:rPr>
        <w:tab/>
        <w:t>Estructuras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266.875,95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05</w:t>
      </w:r>
      <w:r>
        <w:rPr>
          <w:color w:val="000000"/>
          <w:sz w:val="18"/>
          <w:szCs w:val="18"/>
        </w:rPr>
        <w:tab/>
        <w:t>Cubiertas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58.879,79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06</w:t>
      </w:r>
      <w:r>
        <w:rPr>
          <w:color w:val="000000"/>
          <w:sz w:val="18"/>
          <w:szCs w:val="18"/>
        </w:rPr>
        <w:tab/>
        <w:t>Cerramientos y fachadas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63.496,73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07</w:t>
      </w:r>
      <w:r>
        <w:rPr>
          <w:color w:val="000000"/>
          <w:sz w:val="18"/>
          <w:szCs w:val="18"/>
        </w:rPr>
        <w:tab/>
        <w:t>Albañilería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16.315,37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08</w:t>
      </w:r>
      <w:r>
        <w:rPr>
          <w:color w:val="000000"/>
          <w:sz w:val="18"/>
          <w:szCs w:val="18"/>
        </w:rPr>
        <w:tab/>
        <w:t>Carpintería, cerrajería y vidrios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45.810,88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09</w:t>
      </w:r>
      <w:r>
        <w:rPr>
          <w:color w:val="000000"/>
          <w:sz w:val="18"/>
          <w:szCs w:val="18"/>
        </w:rPr>
        <w:tab/>
        <w:t>Revestimiento de suelos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20.528,05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</w:t>
      </w:r>
      <w:r>
        <w:rPr>
          <w:color w:val="000000"/>
          <w:sz w:val="18"/>
          <w:szCs w:val="18"/>
        </w:rPr>
        <w:tab/>
        <w:t>Revestimiento de paredes y techos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51.095,60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</w:t>
      </w:r>
      <w:r>
        <w:rPr>
          <w:color w:val="000000"/>
          <w:sz w:val="18"/>
          <w:szCs w:val="18"/>
        </w:rPr>
        <w:tab/>
        <w:t>Fontanería y saneamiento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46.454,87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</w:t>
      </w:r>
      <w:r>
        <w:rPr>
          <w:color w:val="000000"/>
          <w:sz w:val="18"/>
          <w:szCs w:val="18"/>
        </w:rPr>
        <w:tab/>
        <w:t>Urbanización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3.201,84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Equipamiento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30.440,04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</w:t>
      </w:r>
      <w:r>
        <w:rPr>
          <w:color w:val="000000"/>
          <w:sz w:val="18"/>
          <w:szCs w:val="18"/>
        </w:rPr>
        <w:tab/>
        <w:t>Helipuerto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135.658,09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</w:t>
      </w:r>
      <w:r>
        <w:rPr>
          <w:color w:val="000000"/>
          <w:sz w:val="18"/>
          <w:szCs w:val="18"/>
        </w:rPr>
        <w:tab/>
        <w:t>Iluminación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7.048,98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16</w:t>
      </w:r>
      <w:r>
        <w:rPr>
          <w:color w:val="000000"/>
          <w:sz w:val="18"/>
          <w:szCs w:val="18"/>
        </w:rPr>
        <w:tab/>
        <w:t>Eléctricas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15.624,39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17</w:t>
      </w:r>
      <w:r>
        <w:rPr>
          <w:color w:val="000000"/>
          <w:sz w:val="18"/>
          <w:szCs w:val="18"/>
        </w:rPr>
        <w:tab/>
        <w:t>Infraestructura de telecomunicaciones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2.376,73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18</w:t>
      </w:r>
      <w:r>
        <w:rPr>
          <w:color w:val="000000"/>
          <w:sz w:val="18"/>
          <w:szCs w:val="18"/>
        </w:rPr>
        <w:tab/>
        <w:t>Calefacción, climatización y A.C.S.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66.943,41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19</w:t>
      </w:r>
      <w:r>
        <w:rPr>
          <w:color w:val="000000"/>
          <w:sz w:val="18"/>
          <w:szCs w:val="18"/>
        </w:rPr>
        <w:tab/>
        <w:t>Contra incendios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8.512,29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</w:t>
      </w:r>
      <w:r>
        <w:rPr>
          <w:color w:val="000000"/>
          <w:sz w:val="18"/>
          <w:szCs w:val="18"/>
        </w:rPr>
        <w:tab/>
        <w:t>Audiovisuales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1.786,12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21</w:t>
      </w:r>
      <w:r>
        <w:rPr>
          <w:color w:val="000000"/>
          <w:sz w:val="18"/>
          <w:szCs w:val="18"/>
        </w:rPr>
        <w:tab/>
        <w:t>Control de calidad y ensayos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11.076,46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22</w:t>
      </w:r>
      <w:r>
        <w:rPr>
          <w:color w:val="000000"/>
          <w:sz w:val="18"/>
          <w:szCs w:val="18"/>
        </w:rPr>
        <w:tab/>
        <w:t>Plan de gestión de residuos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23.490,76</w:t>
      </w:r>
    </w:p>
    <w:p w:rsidR="00A73D9D" w:rsidRDefault="00A73D9D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23</w:t>
      </w:r>
      <w:r>
        <w:rPr>
          <w:color w:val="000000"/>
          <w:sz w:val="18"/>
          <w:szCs w:val="18"/>
        </w:rPr>
        <w:tab/>
        <w:t>Seguridad y salud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17.078,09</w:t>
      </w:r>
    </w:p>
    <w:p w:rsidR="00CD2183" w:rsidRDefault="00CD2183" w:rsidP="00A73D9D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CD2183" w:rsidRDefault="00CD2183" w:rsidP="00CD2183">
      <w:pPr>
        <w:pStyle w:val="Final"/>
        <w:tabs>
          <w:tab w:val="left" w:pos="2550"/>
          <w:tab w:val="right" w:pos="9930"/>
        </w:tabs>
        <w:rPr>
          <w:b/>
          <w:bCs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0"/>
          <w:szCs w:val="20"/>
        </w:rPr>
        <w:t>Presupuesto de ejecución material</w:t>
      </w:r>
      <w:r>
        <w:rPr>
          <w:b/>
          <w:bCs/>
          <w:color w:val="000000"/>
          <w:sz w:val="20"/>
          <w:szCs w:val="20"/>
        </w:rPr>
        <w:tab/>
      </w:r>
      <w:r w:rsidR="00A73D9D">
        <w:rPr>
          <w:b/>
          <w:bCs/>
          <w:color w:val="000000"/>
          <w:sz w:val="20"/>
          <w:szCs w:val="20"/>
        </w:rPr>
        <w:t>940.801,81</w:t>
      </w:r>
    </w:p>
    <w:p w:rsidR="00581C22" w:rsidRDefault="004C3FBE" w:rsidP="00CD2183">
      <w:pPr>
        <w:pStyle w:val="Elemento1"/>
        <w:tabs>
          <w:tab w:val="left" w:pos="285"/>
          <w:tab w:val="left" w:pos="2040"/>
          <w:tab w:val="right" w:leader="dot" w:pos="7095"/>
          <w:tab w:val="right" w:pos="9870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A90B77" w:rsidRDefault="00377085" w:rsidP="00581C22">
      <w:pPr>
        <w:pStyle w:val="Final"/>
        <w:tabs>
          <w:tab w:val="left" w:pos="2550"/>
          <w:tab w:val="right" w:leader="dot" w:pos="8280"/>
          <w:tab w:val="right" w:pos="9930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ab/>
      </w:r>
      <w:r w:rsidR="00CD2183">
        <w:rPr>
          <w:color w:val="000000"/>
          <w:sz w:val="18"/>
          <w:szCs w:val="18"/>
        </w:rPr>
        <w:t>13,00 % Gastos Generales s/</w:t>
      </w:r>
      <w:r w:rsidR="00A73D9D" w:rsidRPr="00A73D9D">
        <w:rPr>
          <w:color w:val="000000"/>
          <w:sz w:val="18"/>
          <w:szCs w:val="18"/>
        </w:rPr>
        <w:t>940.801,81</w:t>
      </w:r>
      <w:r w:rsidR="00CD2183">
        <w:rPr>
          <w:color w:val="000000"/>
          <w:sz w:val="18"/>
          <w:szCs w:val="18"/>
        </w:rPr>
        <w:tab/>
      </w:r>
      <w:r w:rsidR="00CD2183">
        <w:rPr>
          <w:color w:val="000000"/>
          <w:sz w:val="18"/>
          <w:szCs w:val="18"/>
        </w:rPr>
        <w:tab/>
      </w:r>
      <w:r w:rsidR="00A73D9D">
        <w:rPr>
          <w:color w:val="000000"/>
          <w:sz w:val="18"/>
          <w:szCs w:val="18"/>
        </w:rPr>
        <w:t>122.304,24</w:t>
      </w:r>
      <w:r w:rsidR="00CD2183">
        <w:rPr>
          <w:b/>
          <w:bCs/>
          <w:color w:val="000000"/>
          <w:sz w:val="20"/>
          <w:szCs w:val="20"/>
        </w:rPr>
        <w:tab/>
      </w:r>
      <w:r w:rsidR="00486D21">
        <w:rPr>
          <w:color w:val="000000"/>
          <w:sz w:val="18"/>
          <w:szCs w:val="18"/>
        </w:rPr>
        <w:t>6</w:t>
      </w:r>
      <w:r w:rsidR="004C3FBE">
        <w:rPr>
          <w:color w:val="000000"/>
          <w:sz w:val="18"/>
          <w:szCs w:val="18"/>
        </w:rPr>
        <w:t xml:space="preserve">,00 % </w:t>
      </w:r>
      <w:r w:rsidR="005232C9">
        <w:rPr>
          <w:color w:val="000000"/>
          <w:sz w:val="18"/>
          <w:szCs w:val="18"/>
        </w:rPr>
        <w:t xml:space="preserve">Beneficio Industrial </w:t>
      </w:r>
      <w:r w:rsidR="004C3FBE">
        <w:rPr>
          <w:color w:val="000000"/>
          <w:sz w:val="18"/>
          <w:szCs w:val="18"/>
        </w:rPr>
        <w:t>s/</w:t>
      </w:r>
      <w:r w:rsidR="00A73D9D" w:rsidRPr="00A73D9D">
        <w:rPr>
          <w:color w:val="000000"/>
          <w:sz w:val="18"/>
          <w:szCs w:val="18"/>
        </w:rPr>
        <w:t>940.801,81</w:t>
      </w:r>
      <w:r w:rsidR="004C3FBE">
        <w:rPr>
          <w:color w:val="000000"/>
          <w:sz w:val="18"/>
          <w:szCs w:val="18"/>
        </w:rPr>
        <w:tab/>
      </w:r>
      <w:r w:rsidR="004C3FBE">
        <w:rPr>
          <w:color w:val="000000"/>
          <w:sz w:val="18"/>
          <w:szCs w:val="18"/>
        </w:rPr>
        <w:tab/>
      </w:r>
      <w:r w:rsidR="00486D21">
        <w:rPr>
          <w:color w:val="000000"/>
          <w:sz w:val="18"/>
          <w:szCs w:val="18"/>
        </w:rPr>
        <w:t>56</w:t>
      </w:r>
      <w:r w:rsidR="00A73D9D">
        <w:rPr>
          <w:color w:val="000000"/>
          <w:sz w:val="18"/>
          <w:szCs w:val="18"/>
        </w:rPr>
        <w:t>.</w:t>
      </w:r>
      <w:r w:rsidR="00486D21">
        <w:rPr>
          <w:color w:val="000000"/>
          <w:sz w:val="18"/>
          <w:szCs w:val="18"/>
        </w:rPr>
        <w:t>448</w:t>
      </w:r>
      <w:r w:rsidR="00A73D9D">
        <w:rPr>
          <w:color w:val="000000"/>
          <w:sz w:val="18"/>
          <w:szCs w:val="18"/>
        </w:rPr>
        <w:t>,1</w:t>
      </w:r>
      <w:r w:rsidR="00486D21">
        <w:rPr>
          <w:color w:val="000000"/>
          <w:sz w:val="18"/>
          <w:szCs w:val="18"/>
        </w:rPr>
        <w:t>1</w:t>
      </w:r>
    </w:p>
    <w:p w:rsidR="004C3FBE" w:rsidRDefault="004C3FBE" w:rsidP="00581C22">
      <w:pPr>
        <w:pStyle w:val="Final"/>
        <w:tabs>
          <w:tab w:val="left" w:pos="2550"/>
          <w:tab w:val="right" w:leader="dot" w:pos="8280"/>
          <w:tab w:val="right" w:pos="9930"/>
        </w:tabs>
        <w:rPr>
          <w:b/>
          <w:bCs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</w:r>
      <w:r>
        <w:rPr>
          <w:b/>
          <w:sz w:val="20"/>
        </w:rPr>
        <w:t>Presupuesto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 Contrata</w:t>
      </w:r>
      <w:r>
        <w:rPr>
          <w:b/>
          <w:bCs/>
          <w:color w:val="000000"/>
          <w:sz w:val="20"/>
          <w:szCs w:val="20"/>
        </w:rPr>
        <w:tab/>
      </w:r>
      <w:r w:rsidR="00581C22">
        <w:rPr>
          <w:b/>
          <w:bCs/>
          <w:color w:val="000000"/>
          <w:sz w:val="20"/>
          <w:szCs w:val="20"/>
        </w:rPr>
        <w:tab/>
      </w:r>
      <w:r w:rsidR="00A73D9D">
        <w:rPr>
          <w:b/>
          <w:bCs/>
          <w:color w:val="000000"/>
          <w:sz w:val="20"/>
          <w:szCs w:val="20"/>
        </w:rPr>
        <w:t>1.</w:t>
      </w:r>
      <w:r w:rsidR="00486D21">
        <w:rPr>
          <w:b/>
          <w:bCs/>
          <w:color w:val="000000"/>
          <w:sz w:val="20"/>
          <w:szCs w:val="20"/>
        </w:rPr>
        <w:t>119</w:t>
      </w:r>
      <w:r w:rsidR="00A73D9D">
        <w:rPr>
          <w:b/>
          <w:bCs/>
          <w:color w:val="000000"/>
          <w:sz w:val="20"/>
          <w:szCs w:val="20"/>
        </w:rPr>
        <w:t>.</w:t>
      </w:r>
      <w:r w:rsidR="00486D21">
        <w:rPr>
          <w:b/>
          <w:bCs/>
          <w:color w:val="000000"/>
          <w:sz w:val="20"/>
          <w:szCs w:val="20"/>
        </w:rPr>
        <w:t>554</w:t>
      </w:r>
      <w:r w:rsidR="00A73D9D">
        <w:rPr>
          <w:b/>
          <w:bCs/>
          <w:color w:val="000000"/>
          <w:sz w:val="20"/>
          <w:szCs w:val="20"/>
        </w:rPr>
        <w:t>,1</w:t>
      </w:r>
      <w:r w:rsidR="00486D21">
        <w:rPr>
          <w:b/>
          <w:bCs/>
          <w:color w:val="000000"/>
          <w:sz w:val="20"/>
          <w:szCs w:val="20"/>
        </w:rPr>
        <w:t>5</w:t>
      </w:r>
    </w:p>
    <w:p w:rsidR="00581C22" w:rsidRDefault="00581C22" w:rsidP="004C3FBE">
      <w:pPr>
        <w:pStyle w:val="Final"/>
        <w:tabs>
          <w:tab w:val="left" w:pos="2550"/>
          <w:tab w:val="right" w:leader="dot" w:pos="8280"/>
          <w:tab w:val="right" w:pos="9930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4C3FBE" w:rsidRDefault="004C3FBE" w:rsidP="004C3FBE">
      <w:pPr>
        <w:pStyle w:val="Final"/>
        <w:tabs>
          <w:tab w:val="left" w:pos="2550"/>
          <w:tab w:val="right" w:leader="dot" w:pos="8280"/>
          <w:tab w:val="right" w:pos="9930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 xml:space="preserve">I.V.A.21,00% s/ </w:t>
      </w:r>
      <w:r w:rsidR="00A73D9D">
        <w:rPr>
          <w:color w:val="000000"/>
          <w:sz w:val="18"/>
          <w:szCs w:val="18"/>
        </w:rPr>
        <w:t>1.1</w:t>
      </w:r>
      <w:r w:rsidR="00D65CCE">
        <w:rPr>
          <w:color w:val="000000"/>
          <w:sz w:val="18"/>
          <w:szCs w:val="18"/>
        </w:rPr>
        <w:t>19</w:t>
      </w:r>
      <w:r w:rsidR="00A73D9D">
        <w:rPr>
          <w:color w:val="000000"/>
          <w:sz w:val="18"/>
          <w:szCs w:val="18"/>
        </w:rPr>
        <w:t>.</w:t>
      </w:r>
      <w:r w:rsidR="00D65CCE">
        <w:rPr>
          <w:color w:val="000000"/>
          <w:sz w:val="18"/>
          <w:szCs w:val="18"/>
        </w:rPr>
        <w:t>554</w:t>
      </w:r>
      <w:r w:rsidR="00A73D9D">
        <w:rPr>
          <w:color w:val="000000"/>
          <w:sz w:val="18"/>
          <w:szCs w:val="18"/>
        </w:rPr>
        <w:t>,1</w:t>
      </w:r>
      <w:r w:rsidR="00D65CCE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A73D9D">
        <w:rPr>
          <w:color w:val="000000"/>
          <w:sz w:val="18"/>
          <w:szCs w:val="18"/>
        </w:rPr>
        <w:t>23</w:t>
      </w:r>
      <w:r w:rsidR="00486D21">
        <w:rPr>
          <w:color w:val="000000"/>
          <w:sz w:val="18"/>
          <w:szCs w:val="18"/>
        </w:rPr>
        <w:t>5</w:t>
      </w:r>
      <w:r w:rsidR="00A73D9D">
        <w:rPr>
          <w:color w:val="000000"/>
          <w:sz w:val="18"/>
          <w:szCs w:val="18"/>
        </w:rPr>
        <w:t>.</w:t>
      </w:r>
      <w:r w:rsidR="00486D21">
        <w:rPr>
          <w:color w:val="000000"/>
          <w:sz w:val="18"/>
          <w:szCs w:val="18"/>
        </w:rPr>
        <w:t>106</w:t>
      </w:r>
      <w:r w:rsidR="00A73D9D">
        <w:rPr>
          <w:color w:val="000000"/>
          <w:sz w:val="18"/>
          <w:szCs w:val="18"/>
        </w:rPr>
        <w:t>,</w:t>
      </w:r>
      <w:r w:rsidR="00486D21">
        <w:rPr>
          <w:color w:val="000000"/>
          <w:sz w:val="18"/>
          <w:szCs w:val="18"/>
        </w:rPr>
        <w:t>37</w:t>
      </w:r>
    </w:p>
    <w:p w:rsidR="00CD2183" w:rsidRDefault="004C3FBE" w:rsidP="00CC7AE4">
      <w:pPr>
        <w:pStyle w:val="Final"/>
        <w:tabs>
          <w:tab w:val="left" w:pos="2550"/>
          <w:tab w:val="right" w:pos="9930"/>
        </w:tabs>
        <w:rPr>
          <w:b/>
          <w:sz w:val="20"/>
        </w:rPr>
      </w:pPr>
      <w:r>
        <w:rPr>
          <w:color w:val="000000"/>
          <w:sz w:val="18"/>
          <w:szCs w:val="18"/>
        </w:rPr>
        <w:tab/>
      </w:r>
      <w:r>
        <w:rPr>
          <w:b/>
          <w:sz w:val="20"/>
        </w:rPr>
        <w:t>Presupuesto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Contrata +</w:t>
      </w:r>
      <w:r w:rsidR="00A73D9D">
        <w:rPr>
          <w:b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bCs/>
          <w:color w:val="000000"/>
          <w:sz w:val="20"/>
          <w:szCs w:val="20"/>
        </w:rPr>
        <w:tab/>
      </w:r>
      <w:r w:rsidR="00A73D9D">
        <w:rPr>
          <w:b/>
          <w:bCs/>
          <w:color w:val="000000"/>
          <w:sz w:val="20"/>
          <w:szCs w:val="20"/>
        </w:rPr>
        <w:t>1.3</w:t>
      </w:r>
      <w:r w:rsidR="00486D21">
        <w:rPr>
          <w:b/>
          <w:bCs/>
          <w:color w:val="000000"/>
          <w:sz w:val="20"/>
          <w:szCs w:val="20"/>
        </w:rPr>
        <w:t>54</w:t>
      </w:r>
      <w:r w:rsidR="00A73D9D">
        <w:rPr>
          <w:b/>
          <w:bCs/>
          <w:color w:val="000000"/>
          <w:sz w:val="20"/>
          <w:szCs w:val="20"/>
        </w:rPr>
        <w:t>.</w:t>
      </w:r>
      <w:r w:rsidR="00486D21">
        <w:rPr>
          <w:b/>
          <w:bCs/>
          <w:color w:val="000000"/>
          <w:sz w:val="20"/>
          <w:szCs w:val="20"/>
        </w:rPr>
        <w:t>660</w:t>
      </w:r>
      <w:r w:rsidR="00A73D9D">
        <w:rPr>
          <w:b/>
          <w:bCs/>
          <w:color w:val="000000"/>
          <w:sz w:val="20"/>
          <w:szCs w:val="20"/>
        </w:rPr>
        <w:t>,</w:t>
      </w:r>
      <w:r w:rsidR="00486D21">
        <w:rPr>
          <w:b/>
          <w:bCs/>
          <w:color w:val="000000"/>
          <w:sz w:val="20"/>
          <w:szCs w:val="20"/>
        </w:rPr>
        <w:t>5</w:t>
      </w:r>
      <w:r w:rsidR="00A73D9D">
        <w:rPr>
          <w:b/>
          <w:bCs/>
          <w:color w:val="000000"/>
          <w:sz w:val="20"/>
          <w:szCs w:val="20"/>
        </w:rPr>
        <w:t>3</w:t>
      </w:r>
    </w:p>
    <w:p w:rsidR="00CD2183" w:rsidRDefault="00CD2183" w:rsidP="00CD2183">
      <w:pPr>
        <w:pStyle w:val="Final"/>
        <w:tabs>
          <w:tab w:val="left" w:pos="2550"/>
          <w:tab w:val="right" w:leader="dot" w:pos="8280"/>
          <w:tab w:val="right" w:pos="9930"/>
        </w:tabs>
        <w:rPr>
          <w:b/>
          <w:bCs/>
          <w:color w:val="000000"/>
          <w:sz w:val="20"/>
          <w:szCs w:val="20"/>
        </w:rPr>
      </w:pPr>
    </w:p>
    <w:p w:rsidR="008577EB" w:rsidRPr="00CE7FB8" w:rsidRDefault="00CD2183" w:rsidP="00CE7FB8">
      <w:pPr>
        <w:pStyle w:val="Final"/>
        <w:tabs>
          <w:tab w:val="left" w:pos="2550"/>
          <w:tab w:val="right" w:leader="dot" w:pos="8280"/>
          <w:tab w:val="right" w:pos="9930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A4313D" w:rsidRDefault="008577EB" w:rsidP="00A4313D">
      <w:pPr>
        <w:pStyle w:val="Textoindependiente"/>
        <w:spacing w:before="111"/>
        <w:jc w:val="center"/>
        <w:rPr>
          <w:spacing w:val="52"/>
        </w:rPr>
      </w:pPr>
      <w:r w:rsidRPr="00CE7FB8">
        <w:t>Asciende</w:t>
      </w:r>
      <w:r w:rsidRPr="00CE7FB8">
        <w:rPr>
          <w:spacing w:val="-6"/>
        </w:rPr>
        <w:t xml:space="preserve"> </w:t>
      </w:r>
      <w:r w:rsidRPr="00CE7FB8">
        <w:t>el</w:t>
      </w:r>
      <w:r w:rsidRPr="00CE7FB8">
        <w:rPr>
          <w:spacing w:val="-5"/>
        </w:rPr>
        <w:t xml:space="preserve"> </w:t>
      </w:r>
      <w:r w:rsidRPr="00CE7FB8">
        <w:t>presupuesto</w:t>
      </w:r>
      <w:r w:rsidRPr="00CE7FB8">
        <w:rPr>
          <w:spacing w:val="-5"/>
        </w:rPr>
        <w:t xml:space="preserve"> </w:t>
      </w:r>
      <w:r w:rsidRPr="00CE7FB8">
        <w:t>de</w:t>
      </w:r>
      <w:r w:rsidRPr="00CE7FB8">
        <w:rPr>
          <w:spacing w:val="-5"/>
        </w:rPr>
        <w:t xml:space="preserve"> </w:t>
      </w:r>
      <w:r w:rsidRPr="00CE7FB8">
        <w:t>Ejecución</w:t>
      </w:r>
      <w:r w:rsidRPr="00CE7FB8">
        <w:rPr>
          <w:spacing w:val="-5"/>
        </w:rPr>
        <w:t xml:space="preserve"> </w:t>
      </w:r>
      <w:r w:rsidRPr="00CE7FB8">
        <w:t>por</w:t>
      </w:r>
      <w:r w:rsidRPr="00CE7FB8">
        <w:rPr>
          <w:spacing w:val="-2"/>
        </w:rPr>
        <w:t xml:space="preserve"> </w:t>
      </w:r>
      <w:r w:rsidRPr="00CE7FB8">
        <w:t>Contrata + IVA</w:t>
      </w:r>
      <w:r w:rsidR="008A72EE">
        <w:t xml:space="preserve"> </w:t>
      </w:r>
      <w:r w:rsidRPr="00CE7FB8">
        <w:t>a</w:t>
      </w:r>
      <w:r w:rsidRPr="00CE7FB8">
        <w:rPr>
          <w:spacing w:val="-5"/>
        </w:rPr>
        <w:t xml:space="preserve"> </w:t>
      </w:r>
      <w:r w:rsidRPr="00CE7FB8">
        <w:t>la</w:t>
      </w:r>
      <w:r w:rsidRPr="00CE7FB8">
        <w:rPr>
          <w:spacing w:val="-5"/>
        </w:rPr>
        <w:t xml:space="preserve"> </w:t>
      </w:r>
      <w:r w:rsidRPr="00CE7FB8">
        <w:t>expresada</w:t>
      </w:r>
      <w:r w:rsidRPr="00CE7FB8">
        <w:rPr>
          <w:spacing w:val="-5"/>
        </w:rPr>
        <w:t xml:space="preserve"> </w:t>
      </w:r>
      <w:r w:rsidRPr="00CE7FB8">
        <w:t>cantidad</w:t>
      </w:r>
      <w:r w:rsidRPr="00CE7FB8">
        <w:rPr>
          <w:spacing w:val="-1"/>
        </w:rPr>
        <w:t xml:space="preserve"> </w:t>
      </w:r>
      <w:r w:rsidRPr="00CE7FB8">
        <w:t>de</w:t>
      </w:r>
      <w:r w:rsidR="00A4313D">
        <w:t>:</w:t>
      </w:r>
    </w:p>
    <w:p w:rsidR="008577EB" w:rsidRPr="00CE7FB8" w:rsidRDefault="00A73D9D" w:rsidP="00A4313D">
      <w:pPr>
        <w:pStyle w:val="Textoindependiente"/>
        <w:spacing w:before="111"/>
        <w:jc w:val="center"/>
      </w:pPr>
      <w:r>
        <w:rPr>
          <w:b/>
        </w:rPr>
        <w:t xml:space="preserve">UN MILLÓN TRESCIENTOS </w:t>
      </w:r>
      <w:r w:rsidR="00486D21">
        <w:rPr>
          <w:b/>
        </w:rPr>
        <w:t>CINCUENTA Y CUATRO</w:t>
      </w:r>
      <w:r w:rsidR="00A4313D">
        <w:rPr>
          <w:b/>
        </w:rPr>
        <w:t xml:space="preserve"> </w:t>
      </w:r>
      <w:r w:rsidR="00A90B77" w:rsidRPr="00CE7FB8">
        <w:rPr>
          <w:b/>
        </w:rPr>
        <w:t>MIL</w:t>
      </w:r>
      <w:r w:rsidR="00CC7AE4">
        <w:rPr>
          <w:b/>
        </w:rPr>
        <w:t xml:space="preserve"> </w:t>
      </w:r>
      <w:r w:rsidR="00486D21">
        <w:rPr>
          <w:b/>
        </w:rPr>
        <w:t>SEISCIENTOS SESENTA</w:t>
      </w:r>
      <w:r w:rsidR="00CC7AE4">
        <w:rPr>
          <w:b/>
        </w:rPr>
        <w:t xml:space="preserve"> EUROS CON </w:t>
      </w:r>
      <w:r w:rsidR="00486D21">
        <w:rPr>
          <w:b/>
        </w:rPr>
        <w:t xml:space="preserve">CINCUENTA Y </w:t>
      </w:r>
      <w:r>
        <w:rPr>
          <w:b/>
        </w:rPr>
        <w:t>TRÉS</w:t>
      </w:r>
      <w:r w:rsidR="00C4371B">
        <w:rPr>
          <w:b/>
        </w:rPr>
        <w:t xml:space="preserve"> </w:t>
      </w:r>
      <w:r w:rsidR="00CC7AE4">
        <w:rPr>
          <w:b/>
        </w:rPr>
        <w:t>CÉNTIMOS</w:t>
      </w:r>
      <w:r w:rsidR="00CE7FB8" w:rsidRPr="00CE7FB8">
        <w:rPr>
          <w:b/>
        </w:rPr>
        <w:t>.</w:t>
      </w:r>
    </w:p>
    <w:p w:rsidR="008577EB" w:rsidRPr="004C3FBE" w:rsidRDefault="008577EB">
      <w:pPr>
        <w:rPr>
          <w:color w:val="FF0000"/>
        </w:rPr>
      </w:pPr>
    </w:p>
    <w:p w:rsidR="004C3FBE" w:rsidRDefault="002B4EE7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F25C" wp14:editId="376E93A1">
                <wp:simplePos x="0" y="0"/>
                <wp:positionH relativeFrom="margin">
                  <wp:posOffset>1350010</wp:posOffset>
                </wp:positionH>
                <wp:positionV relativeFrom="paragraph">
                  <wp:posOffset>73660</wp:posOffset>
                </wp:positionV>
                <wp:extent cx="5229225" cy="3114675"/>
                <wp:effectExtent l="0" t="0" r="9525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E7" w:rsidRPr="0025640C" w:rsidRDefault="007E6AA7" w:rsidP="002B4EE7">
                            <w:pPr>
                              <w:pStyle w:val="HTMLconformatoprevio"/>
                              <w:spacing w:line="480" w:lineRule="auto"/>
                              <w:ind w:left="4956" w:firstLine="708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Elche</w:t>
                            </w:r>
                            <w:r w:rsidR="002B4EE7" w:rsidRPr="0025640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abril del 2022</w:t>
                            </w:r>
                          </w:p>
                          <w:p w:rsidR="002B4EE7" w:rsidRDefault="002B4EE7" w:rsidP="002B4EE7">
                            <w:pPr>
                              <w:pStyle w:val="HTMLconformatoprevio"/>
                              <w:spacing w:line="480" w:lineRule="auto"/>
                              <w:ind w:left="495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5640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PROYECTO REDACTADO POR</w:t>
                            </w:r>
                          </w:p>
                          <w:p w:rsidR="002B4EE7" w:rsidRPr="008E043B" w:rsidRDefault="002B4EE7" w:rsidP="002B4EE7">
                            <w:pPr>
                              <w:pStyle w:val="HTMLconformatoprevio"/>
                              <w:spacing w:line="480" w:lineRule="auto"/>
                              <w:ind w:left="495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043B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AMO ARCHITECTURAL OFFICE S.L.P </w:t>
                            </w: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E6AA7" w:rsidRDefault="007E6AA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E6AA7" w:rsidRDefault="007E6AA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E6AA7" w:rsidRDefault="007E6AA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E6AA7" w:rsidRPr="008E043B" w:rsidRDefault="007E6AA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043B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E043B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2B4EE7" w:rsidRPr="008E043B" w:rsidRDefault="002B4EE7" w:rsidP="002B4EE7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B4EE7" w:rsidRPr="0025640C" w:rsidRDefault="002B4EE7" w:rsidP="002B4EE7">
                            <w:pPr>
                              <w:ind w:left="4956"/>
                              <w:rPr>
                                <w:rFonts w:ascii="Calibri" w:eastAsiaTheme="majorEastAsia" w:hAnsi="Calibri" w:cstheme="majorBidi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640C">
                              <w:rPr>
                                <w:rFonts w:ascii="Calibri" w:eastAsiaTheme="majorEastAsia" w:hAnsi="Calibri" w:cstheme="majorBidi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Alexandre Marcos Olivares</w:t>
                            </w:r>
                            <w:r w:rsidRPr="0025640C">
                              <w:rPr>
                                <w:rFonts w:ascii="Calibri" w:eastAsiaTheme="majorEastAsia" w:hAnsi="Calibri" w:cstheme="majorBidi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ab/>
                              <w:t xml:space="preserve">               </w:t>
                            </w:r>
                          </w:p>
                          <w:p w:rsidR="002B4EE7" w:rsidRPr="0025640C" w:rsidRDefault="002B4EE7" w:rsidP="002B4EE7">
                            <w:pPr>
                              <w:ind w:left="4248" w:firstLine="708"/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640C"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ARQUITECTO</w:t>
                            </w:r>
                          </w:p>
                          <w:p w:rsidR="002B4EE7" w:rsidRPr="008058B9" w:rsidRDefault="002B4EE7" w:rsidP="002B4EE7">
                            <w:pPr>
                              <w:ind w:left="4956"/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25640C"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COLEGIADO 10.213 COACV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</w:p>
                          <w:p w:rsidR="002B4EE7" w:rsidRPr="008058B9" w:rsidRDefault="002B4EE7" w:rsidP="002B4EE7">
                            <w:pPr>
                              <w:pStyle w:val="HTMLconformatoprevio"/>
                              <w:spacing w:line="480" w:lineRule="auto"/>
                              <w:jc w:val="right"/>
                            </w:pPr>
                          </w:p>
                          <w:p w:rsidR="002B4EE7" w:rsidRDefault="002B4EE7" w:rsidP="002B4EE7">
                            <w:pPr>
                              <w:tabs>
                                <w:tab w:val="left" w:pos="708"/>
                              </w:tabs>
                              <w:jc w:val="right"/>
                              <w:rPr>
                                <w:rFonts w:ascii="Microsoft Sans Serif" w:hAnsi="Microsoft Sans Serif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6.3pt;margin-top:5.8pt;width:411.7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" stroked="f">
                <v:textbox>
                  <w:txbxContent>
                    <w:p w:rsidR="002B4EE7" w:rsidRPr="0025640C" w:rsidRDefault="007E6AA7" w:rsidP="002B4EE7">
                      <w:pPr>
                        <w:pStyle w:val="HTMLconformatoprevio"/>
                        <w:spacing w:line="480" w:lineRule="auto"/>
                        <w:ind w:left="4956" w:firstLine="708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Elche</w:t>
                      </w:r>
                      <w:r w:rsidR="002B4EE7" w:rsidRPr="0025640C">
                        <w:rPr>
                          <w:rFonts w:ascii="Calibri" w:hAnsi="Calibri"/>
                          <w:sz w:val="18"/>
                          <w:szCs w:val="18"/>
                        </w:rPr>
                        <w:t>, abril del 2022</w:t>
                      </w:r>
                    </w:p>
                    <w:p w:rsidR="002B4EE7" w:rsidRDefault="002B4EE7" w:rsidP="002B4EE7">
                      <w:pPr>
                        <w:pStyle w:val="HTMLconformatoprevio"/>
                        <w:spacing w:line="480" w:lineRule="auto"/>
                        <w:ind w:left="4956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5640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PROYECTO REDACTADO POR</w:t>
                      </w:r>
                    </w:p>
                    <w:p w:rsidR="002B4EE7" w:rsidRPr="008E043B" w:rsidRDefault="002B4EE7" w:rsidP="002B4EE7">
                      <w:pPr>
                        <w:pStyle w:val="HTMLconformatoprevio"/>
                        <w:spacing w:line="480" w:lineRule="auto"/>
                        <w:ind w:left="4956"/>
                        <w:rPr>
                          <w:rFonts w:ascii="Calibri" w:hAnsi="Calibr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E043B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AMO ARCHITECTURAL OFFICE S.L.P </w:t>
                      </w: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7E6AA7" w:rsidRDefault="007E6AA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7E6AA7" w:rsidRDefault="007E6AA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7E6AA7" w:rsidRDefault="007E6AA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7E6AA7" w:rsidRPr="008E043B" w:rsidRDefault="007E6AA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E043B"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E043B"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2B4EE7" w:rsidRPr="008E043B" w:rsidRDefault="002B4EE7" w:rsidP="002B4EE7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2B4EE7" w:rsidRPr="0025640C" w:rsidRDefault="002B4EE7" w:rsidP="002B4EE7">
                      <w:pPr>
                        <w:ind w:left="4956"/>
                        <w:rPr>
                          <w:rFonts w:ascii="Calibri" w:eastAsiaTheme="majorEastAsia" w:hAnsi="Calibri" w:cstheme="majorBidi"/>
                          <w:bCs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25640C">
                        <w:rPr>
                          <w:rFonts w:ascii="Calibri" w:eastAsiaTheme="majorEastAsia" w:hAnsi="Calibri" w:cstheme="majorBidi"/>
                          <w:bCs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Alexandre Marcos Olivares</w:t>
                      </w:r>
                      <w:r w:rsidRPr="0025640C">
                        <w:rPr>
                          <w:rFonts w:ascii="Calibri" w:eastAsiaTheme="majorEastAsia" w:hAnsi="Calibri" w:cstheme="majorBidi"/>
                          <w:bCs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ab/>
                        <w:t xml:space="preserve">               </w:t>
                      </w:r>
                    </w:p>
                    <w:p w:rsidR="002B4EE7" w:rsidRPr="0025640C" w:rsidRDefault="002B4EE7" w:rsidP="002B4EE7">
                      <w:pPr>
                        <w:ind w:left="4248" w:firstLine="708"/>
                        <w:rPr>
                          <w:rFonts w:ascii="Calibri" w:hAnsi="Calibri" w:cstheme="majorBid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5640C">
                        <w:rPr>
                          <w:rFonts w:ascii="Calibri" w:hAnsi="Calibri" w:cstheme="majorBidi"/>
                          <w:b/>
                          <w:color w:val="000000" w:themeColor="text1"/>
                          <w:sz w:val="18"/>
                          <w:szCs w:val="18"/>
                        </w:rPr>
                        <w:t>ARQUITECTO</w:t>
                      </w:r>
                    </w:p>
                    <w:p w:rsidR="002B4EE7" w:rsidRPr="008058B9" w:rsidRDefault="002B4EE7" w:rsidP="002B4EE7">
                      <w:pPr>
                        <w:ind w:left="4956"/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</w:pPr>
                      <w:r w:rsidRPr="0025640C">
                        <w:rPr>
                          <w:rFonts w:ascii="Calibri" w:hAnsi="Calibri" w:cstheme="majorBidi"/>
                          <w:b/>
                          <w:color w:val="000000" w:themeColor="text1"/>
                          <w:sz w:val="18"/>
                          <w:szCs w:val="18"/>
                        </w:rPr>
                        <w:t>Nº COLEGIADO 10.213 COACV</w:t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theme="majorBidi"/>
                          <w:b/>
                          <w:color w:val="000000" w:themeColor="text1"/>
                          <w:szCs w:val="20"/>
                        </w:rPr>
                        <w:tab/>
                      </w:r>
                    </w:p>
                    <w:p w:rsidR="002B4EE7" w:rsidRPr="008058B9" w:rsidRDefault="002B4EE7" w:rsidP="002B4EE7">
                      <w:pPr>
                        <w:pStyle w:val="HTMLconformatoprevio"/>
                        <w:spacing w:line="480" w:lineRule="auto"/>
                        <w:jc w:val="right"/>
                      </w:pPr>
                    </w:p>
                    <w:p w:rsidR="002B4EE7" w:rsidRDefault="002B4EE7" w:rsidP="002B4EE7">
                      <w:pPr>
                        <w:tabs>
                          <w:tab w:val="left" w:pos="708"/>
                        </w:tabs>
                        <w:jc w:val="right"/>
                        <w:rPr>
                          <w:rFonts w:ascii="Microsoft Sans Serif" w:hAnsi="Microsoft Sans Serif"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  <w:r w:rsidR="003E7147">
        <w:tab/>
      </w:r>
    </w:p>
    <w:sectPr w:rsidR="004C3FBE" w:rsidSect="004C3FB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C8" w:rsidRDefault="00F140C8" w:rsidP="004C3FBE">
      <w:r>
        <w:separator/>
      </w:r>
    </w:p>
  </w:endnote>
  <w:endnote w:type="continuationSeparator" w:id="0">
    <w:p w:rsidR="00F140C8" w:rsidRDefault="00F140C8" w:rsidP="004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C8" w:rsidRDefault="00F140C8" w:rsidP="004C3FBE">
      <w:r>
        <w:separator/>
      </w:r>
    </w:p>
  </w:footnote>
  <w:footnote w:type="continuationSeparator" w:id="0">
    <w:p w:rsidR="00F140C8" w:rsidRDefault="00F140C8" w:rsidP="004C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21" w:rsidRDefault="00486D21" w:rsidP="004C3FBE">
    <w:pPr>
      <w:pStyle w:val="Cabecera"/>
      <w:tabs>
        <w:tab w:val="left" w:pos="285"/>
        <w:tab w:val="right" w:pos="10200"/>
      </w:tabs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ab/>
      <w:t>PROYECTO CONSTRUCTIVO DE LA BASE DE OPERACIONES EN CALAMOCHA, TERUEL</w:t>
    </w:r>
  </w:p>
  <w:p w:rsidR="004C3FBE" w:rsidRDefault="004C3FBE" w:rsidP="004C3FBE">
    <w:pPr>
      <w:pStyle w:val="Cabecera"/>
      <w:tabs>
        <w:tab w:val="left" w:pos="285"/>
        <w:tab w:val="right" w:pos="10200"/>
      </w:tabs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ab/>
    </w:r>
  </w:p>
  <w:p w:rsidR="004C3FBE" w:rsidRDefault="004C3FBE" w:rsidP="004C3FBE">
    <w:pPr>
      <w:pStyle w:val="Cabecera"/>
      <w:tabs>
        <w:tab w:val="center" w:pos="5325"/>
        <w:tab w:val="right" w:pos="10380"/>
      </w:tabs>
      <w:rPr>
        <w:b/>
        <w:bCs/>
        <w:color w:val="000000"/>
        <w:sz w:val="28"/>
        <w:szCs w:val="28"/>
      </w:rPr>
    </w:pPr>
    <w:r>
      <w:rPr>
        <w:b/>
        <w:bCs/>
        <w:color w:val="000000"/>
        <w:sz w:val="18"/>
        <w:szCs w:val="18"/>
      </w:rPr>
      <w:tab/>
    </w:r>
    <w:r>
      <w:rPr>
        <w:b/>
        <w:bCs/>
        <w:color w:val="000000"/>
        <w:sz w:val="28"/>
        <w:szCs w:val="28"/>
      </w:rPr>
      <w:t>RESUMEN GENERAL DE PRESUPUESTO</w:t>
    </w:r>
    <w:r>
      <w:rPr>
        <w:b/>
        <w:bCs/>
        <w:color w:val="000000"/>
        <w:sz w:val="28"/>
        <w:szCs w:val="28"/>
      </w:rPr>
      <w:tab/>
    </w:r>
  </w:p>
  <w:p w:rsidR="004C3FBE" w:rsidRDefault="004C3FBE" w:rsidP="004C3FBE">
    <w:pPr>
      <w:pStyle w:val="Cabecera"/>
      <w:tabs>
        <w:tab w:val="left" w:pos="285"/>
        <w:tab w:val="left" w:leader="underscore" w:pos="9930"/>
      </w:tabs>
      <w:rPr>
        <w:b/>
        <w:bCs/>
        <w:color w:val="000000"/>
        <w:sz w:val="28"/>
        <w:szCs w:val="28"/>
      </w:rPr>
    </w:pPr>
    <w:r>
      <w:rPr>
        <w:b/>
        <w:bCs/>
        <w:color w:val="000000"/>
        <w:sz w:val="28"/>
        <w:szCs w:val="28"/>
      </w:rPr>
      <w:tab/>
    </w:r>
    <w:r>
      <w:rPr>
        <w:b/>
        <w:bCs/>
        <w:color w:val="000000"/>
        <w:sz w:val="28"/>
        <w:szCs w:val="28"/>
      </w:rPr>
      <w:tab/>
    </w:r>
  </w:p>
  <w:p w:rsidR="004C3FBE" w:rsidRDefault="004C3FBE" w:rsidP="004C3FBE">
    <w:pPr>
      <w:pStyle w:val="Cabecera"/>
      <w:tabs>
        <w:tab w:val="left" w:pos="285"/>
        <w:tab w:val="left" w:pos="1980"/>
        <w:tab w:val="left" w:pos="8850"/>
        <w:tab w:val="right" w:pos="10035"/>
      </w:tabs>
      <w:rPr>
        <w:color w:val="000000"/>
        <w:sz w:val="16"/>
        <w:szCs w:val="16"/>
      </w:rPr>
    </w:pPr>
    <w:r>
      <w:rPr>
        <w:b/>
        <w:bCs/>
        <w:color w:val="000000"/>
        <w:sz w:val="28"/>
        <w:szCs w:val="28"/>
      </w:rPr>
      <w:tab/>
    </w:r>
    <w:r>
      <w:rPr>
        <w:color w:val="000000"/>
        <w:sz w:val="18"/>
        <w:szCs w:val="18"/>
      </w:rPr>
      <w:t>CAPITULO</w:t>
    </w:r>
    <w:r>
      <w:rPr>
        <w:color w:val="000000"/>
        <w:sz w:val="18"/>
        <w:szCs w:val="18"/>
      </w:rPr>
      <w:tab/>
      <w:t>RESUMEN</w:t>
    </w:r>
    <w:r>
      <w:rPr>
        <w:color w:val="000000"/>
        <w:sz w:val="18"/>
        <w:szCs w:val="18"/>
      </w:rPr>
      <w:tab/>
    </w:r>
    <w:r>
      <w:rPr>
        <w:color w:val="000000"/>
        <w:sz w:val="16"/>
        <w:szCs w:val="16"/>
      </w:rPr>
      <w:t>IMPORTE</w:t>
    </w:r>
    <w:r>
      <w:rPr>
        <w:color w:val="000000"/>
        <w:sz w:val="16"/>
        <w:szCs w:val="16"/>
      </w:rPr>
      <w:tab/>
    </w:r>
  </w:p>
  <w:p w:rsidR="004C3FBE" w:rsidRDefault="004C3FBE" w:rsidP="004C3FBE">
    <w:pPr>
      <w:pStyle w:val="Cabecera"/>
      <w:tabs>
        <w:tab w:val="left" w:pos="8850"/>
        <w:tab w:val="right" w:pos="1003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EUROS</w:t>
    </w:r>
    <w:r>
      <w:rPr>
        <w:color w:val="000000"/>
        <w:sz w:val="16"/>
        <w:szCs w:val="16"/>
      </w:rPr>
      <w:tab/>
    </w:r>
  </w:p>
  <w:p w:rsidR="004C3FBE" w:rsidRDefault="004C3F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B"/>
    <w:rsid w:val="0002546C"/>
    <w:rsid w:val="00047C75"/>
    <w:rsid w:val="000717B6"/>
    <w:rsid w:val="000D3743"/>
    <w:rsid w:val="000F2F9C"/>
    <w:rsid w:val="000F3659"/>
    <w:rsid w:val="0020507C"/>
    <w:rsid w:val="00262573"/>
    <w:rsid w:val="002753A8"/>
    <w:rsid w:val="002B4EE7"/>
    <w:rsid w:val="002B5A05"/>
    <w:rsid w:val="002D7618"/>
    <w:rsid w:val="002F109F"/>
    <w:rsid w:val="003426F0"/>
    <w:rsid w:val="00377085"/>
    <w:rsid w:val="0038350A"/>
    <w:rsid w:val="003E7147"/>
    <w:rsid w:val="0040313A"/>
    <w:rsid w:val="00462673"/>
    <w:rsid w:val="00486D21"/>
    <w:rsid w:val="004C3FBE"/>
    <w:rsid w:val="005232C9"/>
    <w:rsid w:val="00543C29"/>
    <w:rsid w:val="00581C22"/>
    <w:rsid w:val="00591D47"/>
    <w:rsid w:val="00740B44"/>
    <w:rsid w:val="007862BA"/>
    <w:rsid w:val="007A4A83"/>
    <w:rsid w:val="007A7575"/>
    <w:rsid w:val="007C6659"/>
    <w:rsid w:val="007E6AA7"/>
    <w:rsid w:val="008577EB"/>
    <w:rsid w:val="008A72EE"/>
    <w:rsid w:val="008A76E3"/>
    <w:rsid w:val="008D1232"/>
    <w:rsid w:val="008F4FE0"/>
    <w:rsid w:val="0096155A"/>
    <w:rsid w:val="009743F6"/>
    <w:rsid w:val="00A22CAC"/>
    <w:rsid w:val="00A26AE6"/>
    <w:rsid w:val="00A4313D"/>
    <w:rsid w:val="00A4627C"/>
    <w:rsid w:val="00A73D9D"/>
    <w:rsid w:val="00A90B77"/>
    <w:rsid w:val="00AA5DE2"/>
    <w:rsid w:val="00B90FE5"/>
    <w:rsid w:val="00BF0B08"/>
    <w:rsid w:val="00C10163"/>
    <w:rsid w:val="00C4371B"/>
    <w:rsid w:val="00C57379"/>
    <w:rsid w:val="00CC7AE4"/>
    <w:rsid w:val="00CD2183"/>
    <w:rsid w:val="00CE7FB8"/>
    <w:rsid w:val="00D65CCE"/>
    <w:rsid w:val="00E34A97"/>
    <w:rsid w:val="00EC716B"/>
    <w:rsid w:val="00EC736C"/>
    <w:rsid w:val="00F140C8"/>
    <w:rsid w:val="00F4367D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77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77E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77EB"/>
    <w:rPr>
      <w:rFonts w:ascii="Arial MT" w:eastAsia="Arial MT" w:hAnsi="Arial MT" w:cs="Arial MT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57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7EB"/>
    <w:pPr>
      <w:spacing w:line="182" w:lineRule="exact"/>
    </w:pPr>
  </w:style>
  <w:style w:type="paragraph" w:customStyle="1" w:styleId="Elemento1">
    <w:name w:val="Elemento 1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Final">
    <w:name w:val="Final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3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FB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4C3F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FBE"/>
    <w:rPr>
      <w:rFonts w:ascii="Arial MT" w:eastAsia="Arial MT" w:hAnsi="Arial MT" w:cs="Arial MT"/>
    </w:rPr>
  </w:style>
  <w:style w:type="paragraph" w:customStyle="1" w:styleId="Cabecera">
    <w:name w:val="Cabecera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Pie">
    <w:name w:val="Pie"/>
    <w:uiPriority w:val="99"/>
    <w:rsid w:val="000F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B4EE7"/>
    <w:pPr>
      <w:widowControl/>
      <w:autoSpaceDE/>
      <w:autoSpaceDN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B4EE7"/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77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77E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77EB"/>
    <w:rPr>
      <w:rFonts w:ascii="Arial MT" w:eastAsia="Arial MT" w:hAnsi="Arial MT" w:cs="Arial MT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57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7EB"/>
    <w:pPr>
      <w:spacing w:line="182" w:lineRule="exact"/>
    </w:pPr>
  </w:style>
  <w:style w:type="paragraph" w:customStyle="1" w:styleId="Elemento1">
    <w:name w:val="Elemento 1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Final">
    <w:name w:val="Final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3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FB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4C3F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FBE"/>
    <w:rPr>
      <w:rFonts w:ascii="Arial MT" w:eastAsia="Arial MT" w:hAnsi="Arial MT" w:cs="Arial MT"/>
    </w:rPr>
  </w:style>
  <w:style w:type="paragraph" w:customStyle="1" w:styleId="Cabecera">
    <w:name w:val="Cabecera"/>
    <w:uiPriority w:val="99"/>
    <w:rsid w:val="004C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Pie">
    <w:name w:val="Pie"/>
    <w:uiPriority w:val="99"/>
    <w:rsid w:val="000F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B4EE7"/>
    <w:pPr>
      <w:widowControl/>
      <w:autoSpaceDE/>
      <w:autoSpaceDN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B4EE7"/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Parreño Moros, Carolina</dc:creator>
  <cp:keywords/>
  <dc:description/>
  <cp:lastModifiedBy>Usuario</cp:lastModifiedBy>
  <cp:revision>15</cp:revision>
  <cp:lastPrinted>2022-02-08T14:01:00Z</cp:lastPrinted>
  <dcterms:created xsi:type="dcterms:W3CDTF">2022-02-18T08:13:00Z</dcterms:created>
  <dcterms:modified xsi:type="dcterms:W3CDTF">2023-03-30T13:22:00Z</dcterms:modified>
</cp:coreProperties>
</file>