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77AB" w:rsidRDefault="00EE7BCA">
      <w:pPr>
        <w:pBdr>
          <w:top w:val="nil"/>
          <w:left w:val="nil"/>
          <w:bottom w:val="nil"/>
          <w:right w:val="nil"/>
          <w:between w:val="nil"/>
        </w:pBdr>
        <w:rPr>
          <w:b/>
          <w:color w:val="000000"/>
        </w:rPr>
      </w:pPr>
      <w:bookmarkStart w:id="0" w:name="_heading=h.gjdgxs" w:colFirst="0" w:colLast="0"/>
      <w:bookmarkEnd w:id="0"/>
      <w:r>
        <w:rPr>
          <w:b/>
          <w:color w:val="000000"/>
        </w:rPr>
        <w:t>Alina, voluntaria de Interreg de Zaragoza: «La cooperación abre muchas formas de ver el mundo»</w:t>
      </w:r>
    </w:p>
    <w:p w14:paraId="00000002" w14:textId="65C4AD16" w:rsidR="007777AB" w:rsidRDefault="00EE7BCA">
      <w:r>
        <w:t xml:space="preserve">Alina Vera Paz, de 22 años, de Zaragoza, decidió participar </w:t>
      </w:r>
      <w:r w:rsidR="00AE73DC">
        <w:t xml:space="preserve">en el </w:t>
      </w:r>
      <w:r>
        <w:t xml:space="preserve">programa Interreg como voluntaria para </w:t>
      </w:r>
      <w:r w:rsidR="00E31812">
        <w:t xml:space="preserve">acercarse a </w:t>
      </w:r>
      <w:r>
        <w:t xml:space="preserve">la realidad de una carrera en </w:t>
      </w:r>
      <w:r w:rsidR="00E31812">
        <w:t xml:space="preserve">el campo de la </w:t>
      </w:r>
      <w:r>
        <w:t>conservación</w:t>
      </w:r>
      <w:r w:rsidR="00AE73DC">
        <w:t>,</w:t>
      </w:r>
      <w:r>
        <w:t xml:space="preserve"> </w:t>
      </w:r>
      <w:r w:rsidR="00AE73DC">
        <w:t xml:space="preserve"> al </w:t>
      </w:r>
      <w:r>
        <w:t xml:space="preserve">haber encontrado un proyecto que se </w:t>
      </w:r>
      <w:r w:rsidR="00AE73DC">
        <w:t xml:space="preserve">ajustaba a sus estudios  </w:t>
      </w:r>
      <w:r w:rsidR="00E31812">
        <w:t>de</w:t>
      </w:r>
      <w:r w:rsidR="00AE73DC">
        <w:t xml:space="preserve"> Master  </w:t>
      </w:r>
      <w:r>
        <w:t>en transiciones ecológicas</w:t>
      </w:r>
      <w:r w:rsidR="00E31812">
        <w:t>,</w:t>
      </w:r>
      <w:r>
        <w:t xml:space="preserve"> en el Instituto de Estudios Políticos de Grenoble (Francia)</w:t>
      </w:r>
      <w:r w:rsidR="00AE73DC">
        <w:t>.</w:t>
      </w:r>
      <w:r>
        <w:t xml:space="preserve"> Alina se ofreció como voluntaria para el proyecto de la Comunidad Mediterránea de Protección de la Biodiversidad (MBPC) en el Centro Temático Europeo de la Universidad de Málaga (ETC-UMA) el año pasado.</w:t>
      </w:r>
    </w:p>
    <w:p w14:paraId="00000003" w14:textId="4A2E8FBE" w:rsidR="007777AB" w:rsidRDefault="00EE7BCA">
      <w:r>
        <w:t>El proyecto MBPC tiene como objetivo proteger y promover los recursos naturales y culturales del Mediterráneo a través de la colaboración de diversos actores en</w:t>
      </w:r>
      <w:bookmarkStart w:id="1" w:name="_GoBack"/>
      <w:bookmarkEnd w:id="1"/>
      <w:r>
        <w:t xml:space="preserve"> toda la región. “La cooperación es crucial para salvaguardar la biodiversidad y los ecosistemas del </w:t>
      </w:r>
      <w:r w:rsidR="00E31812">
        <w:t xml:space="preserve">planeta </w:t>
      </w:r>
      <w:r>
        <w:t>. Es el único camino</w:t>
      </w:r>
      <w:r w:rsidR="00E31812">
        <w:t xml:space="preserve"> para conseguirlo </w:t>
      </w:r>
      <w:r>
        <w:t xml:space="preserve">”, explica Alina. “La naturaleza no conoce fronteras políticas y, por lo tanto, su conservación es responsabilidad de todos. Tomemos el ejemplo de la contaminación marina, que </w:t>
      </w:r>
      <w:r w:rsidR="009357CE">
        <w:t xml:space="preserve">ha sido </w:t>
      </w:r>
      <w:r>
        <w:t>el foco de mi trabajo en ETC-UMA. Aunque las acciones locales e individuales</w:t>
      </w:r>
      <w:r w:rsidR="009357CE">
        <w:t xml:space="preserve"> son importantes</w:t>
      </w:r>
      <w:r>
        <w:t>, no podemos cumplir los objetivos del Acuerdo de París ni los objetivos del Pacto Verde Europeo sin una mayor colaboración en todos los sectores y a todas las escalas</w:t>
      </w:r>
      <w:r>
        <w:rPr>
          <w:color w:val="000000"/>
        </w:rPr>
        <w:t xml:space="preserve">”, añade. Alina también afirma que no es justo </w:t>
      </w:r>
      <w:r>
        <w:t xml:space="preserve">delegar </w:t>
      </w:r>
      <w:r w:rsidR="00E31812">
        <w:t xml:space="preserve">en los ciudadanos toda </w:t>
      </w:r>
      <w:r>
        <w:t>la responsabilidad.</w:t>
      </w:r>
      <w:r w:rsidR="00E31812">
        <w:t xml:space="preserve"> El cambio debe también venir de arriba. </w:t>
      </w:r>
    </w:p>
    <w:p w14:paraId="00000004" w14:textId="6C8C094A" w:rsidR="007777AB" w:rsidRDefault="00EE7BCA">
      <w:r>
        <w:t xml:space="preserve">A través de su experiencia, Alina aprendió a trabajar como parte de una gran comunidad de actores internacionales para alcanzar juntos un objetivo </w:t>
      </w:r>
      <w:r w:rsidR="00E31812">
        <w:t xml:space="preserve">común </w:t>
      </w:r>
      <w:r>
        <w:t xml:space="preserve">. “Me pareció interesante establecer contactos con socios de otras regiones europeas, como Francia, Italia y España, intercambiando y compartiendo información clave sobre basura marina. </w:t>
      </w:r>
      <w:r w:rsidR="00E31812">
        <w:t xml:space="preserve"> El dialogo</w:t>
      </w:r>
      <w:r>
        <w:t xml:space="preserve"> es muy importante para abordar los problemas ambientales, como la contaminación marítima”.</w:t>
      </w:r>
    </w:p>
    <w:p w14:paraId="00000005" w14:textId="5BED6495" w:rsidR="007777AB" w:rsidRDefault="00EE7BCA">
      <w:r>
        <w:t>Alina se ofreció como voluntaria con Interreg Volunteer Youth, una iniciativa financiada por la Comisión Europea y gestionada por la Asociación de Regiones Fronterizas Europeas (AEBR) para promover la cooperación entre las regiones por medio de la participación de los jóvenes en proyectos de colaboración. El programa celebra ahora su quinto aniversario, y los más de 7</w:t>
      </w:r>
      <w:r w:rsidR="00D224E9">
        <w:t>8</w:t>
      </w:r>
      <w:r>
        <w:t>0 jóvenes que, como Alina, se han ofrecido como voluntarios a través de él en los últimos cinco años. Muchos voluntarios fueron desplegados en Aragón, por ejemplo en el Programa Interreg POCTEFA. Jean Louis Valls, director de la Comunidad de Trabajo de los Pirineos, la Autoridad de Gestión de POCTEFA nos habla de su experiencia de acogida de voluntarios con IVY: «Hemos estado dando la bienvenida a voluntarios de toda Europa a nuestras oficinas durante 4 años. Aprenden cómo funciona un programa europeo INTERREG desde el interior y tienen la oportunidad de vivir en una ciudad nueva para ellos (Jaca) con una gran variedad de actividades deportivas y de naturaleza. Para nosotros es un apoyo en la difusión del programa y sus proyectos. Es una experiencia con la cual todos ganan».</w:t>
      </w:r>
    </w:p>
    <w:p w14:paraId="00000006" w14:textId="77777777" w:rsidR="007777AB" w:rsidRDefault="00EE7BCA">
      <w:r>
        <w:t>POCTEFA es el Programa que distribuye fondos para proyectos de cooperación en el norte de Aragón, para fomentar la colaboración con los vecinos de algunos territorios franceses y Andorra.</w:t>
      </w:r>
    </w:p>
    <w:p w14:paraId="00000007" w14:textId="03FEEC54" w:rsidR="007777AB" w:rsidRDefault="00EE7BCA">
      <w:r>
        <w:t xml:space="preserve">Para Alina, involucrar a los jóvenes tiene claros beneficios, porque los jóvenes son entusiastas y pueden aportar una nueva visión al trabajo que se está realizando. “Contribuí al proyecto </w:t>
      </w:r>
      <w:r w:rsidR="00660E4D">
        <w:t>con</w:t>
      </w:r>
      <w:r>
        <w:t xml:space="preserve"> mis conocimientos sobre  cambio climático y biodiversidad, el dominio de tres idiomas </w:t>
      </w:r>
      <w:r w:rsidR="00660E4D">
        <w:t xml:space="preserve">y aportando </w:t>
      </w:r>
      <w:r>
        <w:t xml:space="preserve"> ideas creativas para </w:t>
      </w:r>
      <w:r w:rsidR="005420E6">
        <w:t xml:space="preserve"> concienciar</w:t>
      </w:r>
      <w:r>
        <w:t xml:space="preserve"> sobre la pérdida de biodiversidad y la contaminación marina en el </w:t>
      </w:r>
      <w:sdt>
        <w:sdtPr>
          <w:tag w:val="goog_rdk_0"/>
          <w:id w:val="-935121979"/>
        </w:sdtPr>
        <w:sdtEndPr/>
        <w:sdtContent/>
      </w:sdt>
      <w:r>
        <w:t xml:space="preserve">Mediterráneo </w:t>
      </w:r>
      <w:r w:rsidR="00660E4D">
        <w:t xml:space="preserve">con el objetivo de </w:t>
      </w:r>
      <w:r>
        <w:t xml:space="preserve"> llegar a un público más amplio”, añade.</w:t>
      </w:r>
    </w:p>
    <w:p w14:paraId="00000008" w14:textId="77777777" w:rsidR="007777AB" w:rsidRDefault="00EE7BCA">
      <w:r>
        <w:t xml:space="preserve">La Unión Europea definió 2022 como el Año Europeo de la Juventud. El foco en la juventud abre nuevas oportunidades para su participación en actividades por toda Europa, incluso en Aragón. El lema de este año europeo es uno que puede ser aprovechado tanto por los proyectos de </w:t>
      </w:r>
      <w:r>
        <w:lastRenderedPageBreak/>
        <w:t>cooperación como por los jóvenes que participan en ellos: iluminando la importancia de la juventud europea para construir un futuro mejor: más ecológico, más inclusivo y digital. Mirando la experiencia de POCTEFA, Jean Louis Valls añade: “Sin duda, los jóvenes están más comprometidos con una Europa Verde y ciertamente tienen más habilidades digitales que las personas de generaciones anteriores. Gracias a iniciativas como IVY podemos aprender más todos los días”.</w:t>
      </w:r>
    </w:p>
    <w:p w14:paraId="00000009" w14:textId="5ED7206F" w:rsidR="007777AB" w:rsidRDefault="00EE7BCA">
      <w:r>
        <w:t xml:space="preserve">Alina dedicó su tiempo y sus capacidades a promover un diálogo entre las diferentes regiones de Europa. Esta experiencia de voluntariado ha sido la oportunidad de </w:t>
      </w:r>
      <w:r w:rsidR="00E31812">
        <w:t xml:space="preserve">vivir </w:t>
      </w:r>
      <w:r>
        <w:t xml:space="preserve">de cerca cómo las regiones trabajan juntas para una mejor conservación del mundo natural. Con su experiencia, ha visto cómo las regiones pueden aprender unas </w:t>
      </w:r>
      <w:r w:rsidR="00E31812">
        <w:t xml:space="preserve">de las </w:t>
      </w:r>
      <w:r>
        <w:t xml:space="preserve">otras a trabajar mejor y más rápido. Está muy agradecida por esta oportunidad y la recomienda a cualquier persona interesada en </w:t>
      </w:r>
      <w:r w:rsidR="00660E4D">
        <w:t>enriquecerse vía la colaboración</w:t>
      </w:r>
      <w:r>
        <w:t xml:space="preserve"> con personas de diferentes orígenes </w:t>
      </w:r>
      <w:r w:rsidR="00660E4D">
        <w:t xml:space="preserve">y bagajes </w:t>
      </w:r>
      <w:r>
        <w:t>culturales,  en entornos internacionales y multilingües.</w:t>
      </w:r>
    </w:p>
    <w:sectPr w:rsidR="007777AB" w:rsidSect="00D224E9">
      <w:headerReference w:type="default" r:id="rId7"/>
      <w:pgSz w:w="11906" w:h="16838"/>
      <w:pgMar w:top="1545" w:right="1417" w:bottom="1134"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2C7E0" w14:textId="77777777" w:rsidR="00D224E9" w:rsidRDefault="00D224E9" w:rsidP="00D224E9">
      <w:pPr>
        <w:spacing w:after="0" w:line="240" w:lineRule="auto"/>
      </w:pPr>
      <w:r>
        <w:separator/>
      </w:r>
    </w:p>
  </w:endnote>
  <w:endnote w:type="continuationSeparator" w:id="0">
    <w:p w14:paraId="5E19952E" w14:textId="77777777" w:rsidR="00D224E9" w:rsidRDefault="00D224E9" w:rsidP="00D2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022F4" w14:textId="77777777" w:rsidR="00D224E9" w:rsidRDefault="00D224E9" w:rsidP="00D224E9">
      <w:pPr>
        <w:spacing w:after="0" w:line="240" w:lineRule="auto"/>
      </w:pPr>
      <w:r>
        <w:separator/>
      </w:r>
    </w:p>
  </w:footnote>
  <w:footnote w:type="continuationSeparator" w:id="0">
    <w:p w14:paraId="0B9FA1D2" w14:textId="77777777" w:rsidR="00D224E9" w:rsidRDefault="00D224E9" w:rsidP="00D22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EFB88" w14:textId="77777777" w:rsidR="00D224E9" w:rsidRDefault="00D224E9" w:rsidP="00D224E9">
    <w:pPr>
      <w:pStyle w:val="Kopfzeile"/>
      <w:rPr>
        <w:lang w:val="en-GB"/>
      </w:rPr>
    </w:pPr>
    <w:r>
      <w:rPr>
        <w:noProof/>
      </w:rPr>
      <w:drawing>
        <wp:anchor distT="0" distB="0" distL="114300" distR="114300" simplePos="0" relativeHeight="251659264" behindDoc="0" locked="0" layoutInCell="1" allowOverlap="1" wp14:anchorId="4840A24F" wp14:editId="5A166728">
          <wp:simplePos x="0" y="0"/>
          <wp:positionH relativeFrom="margin">
            <wp:align>left</wp:align>
          </wp:positionH>
          <wp:positionV relativeFrom="paragraph">
            <wp:posOffset>-344805</wp:posOffset>
          </wp:positionV>
          <wp:extent cx="990600" cy="990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iversary IVY 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r>
      <w:tab/>
    </w:r>
    <w:r w:rsidRPr="006E55F0">
      <w:rPr>
        <w:lang w:val="en-GB"/>
      </w:rPr>
      <w:t xml:space="preserve">Visit: </w:t>
    </w:r>
    <w:hyperlink r:id="rId2" w:history="1">
      <w:r w:rsidRPr="00486C92">
        <w:rPr>
          <w:rStyle w:val="Hyperlink"/>
          <w:lang w:val="en-GB"/>
        </w:rPr>
        <w:t>https://www.interregyouth.com/</w:t>
      </w:r>
    </w:hyperlink>
  </w:p>
  <w:p w14:paraId="53C47F86" w14:textId="77777777" w:rsidR="00D224E9" w:rsidRPr="006E55F0" w:rsidRDefault="00D224E9" w:rsidP="00D224E9">
    <w:pPr>
      <w:pStyle w:val="Kopfzeile"/>
      <w:rPr>
        <w:lang w:val="en-GB"/>
      </w:rPr>
    </w:pPr>
    <w:r>
      <w:rPr>
        <w:lang w:val="en-GB"/>
      </w:rPr>
      <w:tab/>
      <w:t>Contact: ivy@aebr.eu</w:t>
    </w:r>
  </w:p>
  <w:p w14:paraId="097B5672" w14:textId="5F83EA43" w:rsidR="00D224E9" w:rsidRDefault="00D224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AB"/>
    <w:rsid w:val="005420E6"/>
    <w:rsid w:val="00660E4D"/>
    <w:rsid w:val="007777AB"/>
    <w:rsid w:val="009357CE"/>
    <w:rsid w:val="00AE73DC"/>
    <w:rsid w:val="00B452E5"/>
    <w:rsid w:val="00D224E9"/>
    <w:rsid w:val="00E31812"/>
    <w:rsid w:val="00EE7B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4293F"/>
  <w15:docId w15:val="{D64F68F8-1172-47F5-BE28-B7B40D2E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7E33"/>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Listenabsatz">
    <w:name w:val="List Paragraph"/>
    <w:basedOn w:val="Standard"/>
    <w:uiPriority w:val="34"/>
    <w:qFormat/>
    <w:rsid w:val="003512F3"/>
    <w:pPr>
      <w:ind w:left="720"/>
      <w:contextualSpacing/>
    </w:pPr>
  </w:style>
  <w:style w:type="paragraph" w:styleId="berarbeitung">
    <w:name w:val="Revision"/>
    <w:hidden/>
    <w:uiPriority w:val="99"/>
    <w:semiHidden/>
    <w:rsid w:val="00F20D1F"/>
    <w:pPr>
      <w:spacing w:after="0" w:line="240" w:lineRule="auto"/>
    </w:pPr>
  </w:style>
  <w:style w:type="paragraph" w:styleId="Sprechblasentext">
    <w:name w:val="Balloon Text"/>
    <w:basedOn w:val="Standard"/>
    <w:link w:val="SprechblasentextZchn"/>
    <w:uiPriority w:val="99"/>
    <w:semiHidden/>
    <w:unhideWhenUsed/>
    <w:rsid w:val="00A52E0E"/>
    <w:pPr>
      <w:spacing w:after="0"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A52E0E"/>
    <w:rPr>
      <w:rFonts w:ascii="Segoe UI" w:hAnsi="Segoe UI" w:cs="Segoe UI"/>
      <w:sz w:val="18"/>
    </w:rPr>
  </w:style>
  <w:style w:type="paragraph" w:customStyle="1" w:styleId="P68B1DB1-Standard1">
    <w:name w:val="P68B1DB1-Standard1"/>
    <w:basedOn w:val="Standard"/>
    <w:rPr>
      <w:b/>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Kopfzeile">
    <w:name w:val="header"/>
    <w:basedOn w:val="Standard"/>
    <w:link w:val="KopfzeileZchn"/>
    <w:uiPriority w:val="99"/>
    <w:unhideWhenUsed/>
    <w:rsid w:val="00D22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4E9"/>
  </w:style>
  <w:style w:type="paragraph" w:styleId="Fuzeile">
    <w:name w:val="footer"/>
    <w:basedOn w:val="Standard"/>
    <w:link w:val="FuzeileZchn"/>
    <w:uiPriority w:val="99"/>
    <w:unhideWhenUsed/>
    <w:rsid w:val="00D22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4E9"/>
  </w:style>
  <w:style w:type="character" w:styleId="Hyperlink">
    <w:name w:val="Hyperlink"/>
    <w:basedOn w:val="Absatz-Standardschriftart"/>
    <w:uiPriority w:val="99"/>
    <w:unhideWhenUsed/>
    <w:rsid w:val="00D224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interregyout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ru0ZfxpfBjJh2yAYvD8Hj4RCag==">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Dellagiacoma (AEBR)</dc:creator>
  <cp:lastModifiedBy>Cinzia Dellagiacoma (AEBR)</cp:lastModifiedBy>
  <cp:revision>4</cp:revision>
  <dcterms:created xsi:type="dcterms:W3CDTF">2022-06-27T09:51:00Z</dcterms:created>
  <dcterms:modified xsi:type="dcterms:W3CDTF">2022-10-18T13:25:00Z</dcterms:modified>
</cp:coreProperties>
</file>